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95D" w:rsidRDefault="001C22C8">
      <w:pPr>
        <w:pStyle w:val="Body"/>
        <w:spacing w:after="0" w:line="240" w:lineRule="auto"/>
        <w:rPr>
          <w:rFonts w:ascii="Verdana" w:eastAsia="Verdana" w:hAnsi="Verdana" w:cs="Verdana"/>
          <w:sz w:val="18"/>
          <w:szCs w:val="18"/>
        </w:rPr>
      </w:pPr>
      <w:r>
        <w:rPr>
          <w:rFonts w:ascii="Verdana" w:hAnsi="Verdana"/>
          <w:b/>
          <w:bCs/>
          <w:sz w:val="18"/>
          <w:szCs w:val="18"/>
        </w:rPr>
        <w:t>ANJU MIGLANI</w:t>
      </w:r>
      <w:r>
        <w:rPr>
          <w:rFonts w:ascii="Verdana" w:hAnsi="Verdana"/>
          <w:b/>
          <w:bCs/>
          <w:sz w:val="18"/>
          <w:szCs w:val="18"/>
        </w:rPr>
        <w:tab/>
      </w:r>
      <w:r>
        <w:rPr>
          <w:rFonts w:ascii="Verdana" w:hAnsi="Verdana"/>
          <w:b/>
          <w:bCs/>
          <w:sz w:val="18"/>
          <w:szCs w:val="18"/>
        </w:rPr>
        <w:tab/>
      </w:r>
      <w:r>
        <w:rPr>
          <w:rFonts w:ascii="Verdana" w:hAnsi="Verdana"/>
          <w:b/>
          <w:bCs/>
          <w:sz w:val="18"/>
          <w:szCs w:val="18"/>
        </w:rPr>
        <w:tab/>
      </w:r>
      <w:r>
        <w:rPr>
          <w:rFonts w:ascii="Verdana" w:hAnsi="Verdana"/>
          <w:b/>
          <w:bCs/>
          <w:sz w:val="18"/>
          <w:szCs w:val="18"/>
        </w:rPr>
        <w:tab/>
      </w:r>
      <w:r>
        <w:rPr>
          <w:rFonts w:ascii="Verdana" w:hAnsi="Verdana"/>
          <w:b/>
          <w:bCs/>
          <w:sz w:val="18"/>
          <w:szCs w:val="18"/>
        </w:rPr>
        <w:tab/>
      </w:r>
      <w:r>
        <w:rPr>
          <w:rFonts w:ascii="Verdana" w:hAnsi="Verdana"/>
          <w:b/>
          <w:bCs/>
          <w:sz w:val="18"/>
          <w:szCs w:val="18"/>
        </w:rPr>
        <w:tab/>
        <w:t xml:space="preserve"> </w:t>
      </w:r>
      <w:r>
        <w:rPr>
          <w:rFonts w:ascii="Verdana" w:hAnsi="Verdana"/>
          <w:sz w:val="18"/>
          <w:szCs w:val="18"/>
        </w:rPr>
        <w:t>E-Mail: anju.miglani89@gmail.com</w:t>
      </w:r>
    </w:p>
    <w:p w:rsidR="0012495D" w:rsidRDefault="001C22C8">
      <w:pPr>
        <w:pStyle w:val="Body"/>
        <w:spacing w:after="0" w:line="240" w:lineRule="auto"/>
        <w:rPr>
          <w:rFonts w:ascii="Verdana" w:eastAsia="Verdana" w:hAnsi="Verdana" w:cs="Verdana"/>
          <w:sz w:val="18"/>
          <w:szCs w:val="18"/>
        </w:rPr>
      </w:pPr>
      <w:r>
        <w:rPr>
          <w:rFonts w:ascii="Verdana" w:hAnsi="Verdana"/>
          <w:sz w:val="18"/>
          <w:szCs w:val="18"/>
        </w:rPr>
        <w:t xml:space="preserve">B.Com, ACA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Mobile: +91-99100-24454</w:t>
      </w:r>
    </w:p>
    <w:p w:rsidR="0012495D" w:rsidRDefault="001C22C8">
      <w:pPr>
        <w:pStyle w:val="Body"/>
        <w:spacing w:after="0" w:line="240" w:lineRule="auto"/>
        <w:rPr>
          <w:rFonts w:ascii="Verdana" w:eastAsia="Verdana" w:hAnsi="Verdana" w:cs="Verdana"/>
          <w:sz w:val="18"/>
          <w:szCs w:val="18"/>
        </w:rPr>
      </w:pPr>
      <w:r>
        <w:rPr>
          <w:rFonts w:ascii="Verdana" w:hAnsi="Verdana"/>
          <w:sz w:val="18"/>
          <w:szCs w:val="18"/>
        </w:rPr>
        <w:t xml:space="preserve">R/o- New Delhi </w:t>
      </w:r>
    </w:p>
    <w:p w:rsidR="0012495D" w:rsidRDefault="0012495D">
      <w:pPr>
        <w:pStyle w:val="Body"/>
        <w:spacing w:after="0" w:line="240" w:lineRule="auto"/>
        <w:rPr>
          <w:rFonts w:ascii="Verdana" w:eastAsia="Verdana" w:hAnsi="Verdana" w:cs="Verdana"/>
          <w:b/>
          <w:bCs/>
          <w:sz w:val="18"/>
          <w:szCs w:val="18"/>
        </w:rPr>
      </w:pPr>
    </w:p>
    <w:p w:rsidR="0012495D" w:rsidRDefault="0012495D">
      <w:pPr>
        <w:pStyle w:val="Body"/>
        <w:spacing w:after="0" w:line="240" w:lineRule="auto"/>
        <w:rPr>
          <w:rFonts w:ascii="Verdana" w:eastAsia="Verdana" w:hAnsi="Verdana" w:cs="Verdana"/>
          <w:b/>
          <w:bCs/>
          <w:sz w:val="18"/>
          <w:szCs w:val="18"/>
        </w:rPr>
      </w:pPr>
    </w:p>
    <w:p w:rsidR="0012495D" w:rsidRDefault="001C22C8">
      <w:pPr>
        <w:pStyle w:val="Body"/>
        <w:spacing w:after="0" w:line="240" w:lineRule="auto"/>
        <w:rPr>
          <w:rFonts w:ascii="Verdana" w:eastAsia="Verdana" w:hAnsi="Verdana" w:cs="Verdana"/>
          <w:b/>
          <w:bCs/>
          <w:sz w:val="18"/>
          <w:szCs w:val="18"/>
        </w:rPr>
      </w:pPr>
      <w:r>
        <w:rPr>
          <w:rFonts w:ascii="Verdana" w:hAnsi="Verdana"/>
          <w:b/>
          <w:bCs/>
          <w:sz w:val="18"/>
          <w:szCs w:val="18"/>
          <w:lang w:val="it-IT"/>
        </w:rPr>
        <w:t>Profile Summary</w:t>
      </w:r>
    </w:p>
    <w:p w:rsidR="0012495D" w:rsidRDefault="001C22C8" w:rsidP="009E595E">
      <w:pPr>
        <w:pStyle w:val="ListParagraph"/>
        <w:numPr>
          <w:ilvl w:val="0"/>
          <w:numId w:val="2"/>
        </w:numPr>
        <w:jc w:val="both"/>
        <w:rPr>
          <w:rFonts w:ascii="Verdana" w:hAnsi="Verdana"/>
          <w:sz w:val="18"/>
          <w:szCs w:val="18"/>
        </w:rPr>
      </w:pPr>
      <w:r>
        <w:rPr>
          <w:rFonts w:ascii="Verdana" w:hAnsi="Verdana"/>
          <w:sz w:val="18"/>
          <w:szCs w:val="18"/>
        </w:rPr>
        <w:t xml:space="preserve">Presently working with </w:t>
      </w:r>
      <w:proofErr w:type="spellStart"/>
      <w:r>
        <w:rPr>
          <w:rFonts w:ascii="Verdana" w:hAnsi="Verdana"/>
          <w:sz w:val="18"/>
          <w:szCs w:val="18"/>
        </w:rPr>
        <w:t>Khatter</w:t>
      </w:r>
      <w:proofErr w:type="spellEnd"/>
      <w:r>
        <w:rPr>
          <w:rFonts w:ascii="Verdana" w:hAnsi="Verdana"/>
          <w:sz w:val="18"/>
          <w:szCs w:val="18"/>
        </w:rPr>
        <w:t xml:space="preserve"> &amp; Associates, Chartered Accountants, </w:t>
      </w:r>
      <w:proofErr w:type="gramStart"/>
      <w:r>
        <w:rPr>
          <w:rFonts w:ascii="Verdana" w:hAnsi="Verdana"/>
          <w:sz w:val="18"/>
          <w:szCs w:val="18"/>
        </w:rPr>
        <w:t>New</w:t>
      </w:r>
      <w:proofErr w:type="gramEnd"/>
      <w:r>
        <w:rPr>
          <w:rFonts w:ascii="Verdana" w:hAnsi="Verdana"/>
          <w:sz w:val="18"/>
          <w:szCs w:val="18"/>
        </w:rPr>
        <w:t xml:space="preserve"> Delhi.</w:t>
      </w:r>
    </w:p>
    <w:p w:rsidR="0012495D" w:rsidRDefault="001C22C8" w:rsidP="009E595E">
      <w:pPr>
        <w:pStyle w:val="ListParagraph"/>
        <w:numPr>
          <w:ilvl w:val="0"/>
          <w:numId w:val="2"/>
        </w:numPr>
        <w:jc w:val="both"/>
        <w:rPr>
          <w:rFonts w:ascii="Verdana" w:hAnsi="Verdana"/>
          <w:sz w:val="18"/>
          <w:szCs w:val="18"/>
        </w:rPr>
      </w:pPr>
      <w:r>
        <w:rPr>
          <w:rFonts w:ascii="Verdana" w:hAnsi="Verdana"/>
          <w:sz w:val="18"/>
          <w:szCs w:val="18"/>
        </w:rPr>
        <w:t>Post qualification experience of more than 5 years with CA firms.</w:t>
      </w:r>
    </w:p>
    <w:p w:rsidR="0012495D" w:rsidRDefault="001C22C8" w:rsidP="009E595E">
      <w:pPr>
        <w:pStyle w:val="ListParagraph"/>
        <w:numPr>
          <w:ilvl w:val="0"/>
          <w:numId w:val="2"/>
        </w:numPr>
        <w:jc w:val="both"/>
        <w:rPr>
          <w:rFonts w:ascii="Verdana" w:hAnsi="Verdana"/>
          <w:sz w:val="18"/>
          <w:szCs w:val="18"/>
        </w:rPr>
      </w:pPr>
      <w:r>
        <w:rPr>
          <w:rFonts w:ascii="Verdana" w:hAnsi="Verdana"/>
          <w:sz w:val="18"/>
          <w:szCs w:val="18"/>
        </w:rPr>
        <w:t>Worked and possess sound knowledge on overall functioning of different business processes for various set of industries.</w:t>
      </w:r>
    </w:p>
    <w:p w:rsidR="0012495D" w:rsidRDefault="001C22C8" w:rsidP="009E595E">
      <w:pPr>
        <w:pStyle w:val="ListParagraph"/>
        <w:numPr>
          <w:ilvl w:val="0"/>
          <w:numId w:val="2"/>
        </w:numPr>
        <w:jc w:val="both"/>
        <w:rPr>
          <w:rFonts w:ascii="Verdana" w:hAnsi="Verdana"/>
          <w:sz w:val="18"/>
          <w:szCs w:val="18"/>
        </w:rPr>
      </w:pPr>
      <w:r>
        <w:rPr>
          <w:rFonts w:ascii="Verdana" w:hAnsi="Verdana"/>
          <w:sz w:val="18"/>
          <w:szCs w:val="18"/>
        </w:rPr>
        <w:t>Possess proficient communication skills with effective relationship management, sound team supervision and leadership abilities.</w:t>
      </w:r>
    </w:p>
    <w:p w:rsidR="0012495D" w:rsidRDefault="0012495D">
      <w:pPr>
        <w:pStyle w:val="ListParagraph"/>
        <w:ind w:left="720"/>
        <w:rPr>
          <w:rFonts w:ascii="Verdana" w:eastAsia="Verdana" w:hAnsi="Verdana" w:cs="Verdana"/>
          <w:sz w:val="18"/>
          <w:szCs w:val="18"/>
        </w:rPr>
      </w:pPr>
    </w:p>
    <w:p w:rsidR="0012495D" w:rsidRDefault="001C22C8">
      <w:pPr>
        <w:pStyle w:val="Body"/>
        <w:pBdr>
          <w:top w:val="single" w:sz="4" w:space="0" w:color="000000"/>
          <w:left w:val="single" w:sz="4" w:space="0" w:color="000000"/>
          <w:bottom w:val="single" w:sz="4" w:space="0" w:color="000000"/>
          <w:right w:val="single" w:sz="4" w:space="0" w:color="000000"/>
        </w:pBdr>
        <w:shd w:val="clear" w:color="auto" w:fill="E6E6E6"/>
        <w:tabs>
          <w:tab w:val="right" w:pos="9340"/>
        </w:tabs>
        <w:ind w:left="709" w:hanging="709"/>
        <w:rPr>
          <w:b/>
          <w:bCs/>
        </w:rPr>
      </w:pPr>
      <w:r>
        <w:rPr>
          <w:b/>
          <w:bCs/>
          <w:lang w:val="fr-FR"/>
        </w:rPr>
        <w:t xml:space="preserve">Professional </w:t>
      </w:r>
      <w:proofErr w:type="spellStart"/>
      <w:r>
        <w:rPr>
          <w:b/>
          <w:bCs/>
          <w:lang w:val="fr-FR"/>
        </w:rPr>
        <w:t>Exposure</w:t>
      </w:r>
      <w:proofErr w:type="spellEnd"/>
    </w:p>
    <w:p w:rsidR="0012495D" w:rsidRDefault="001C22C8" w:rsidP="00740EBA">
      <w:pPr>
        <w:pStyle w:val="Body"/>
        <w:numPr>
          <w:ilvl w:val="0"/>
          <w:numId w:val="20"/>
        </w:numPr>
        <w:ind w:right="360"/>
        <w:rPr>
          <w:rFonts w:ascii="Verdana" w:eastAsia="Verdana" w:hAnsi="Verdana" w:cs="Verdana"/>
          <w:b/>
          <w:bCs/>
          <w:sz w:val="18"/>
          <w:szCs w:val="18"/>
        </w:rPr>
      </w:pPr>
      <w:r>
        <w:rPr>
          <w:rFonts w:ascii="Verdana" w:hAnsi="Verdana"/>
          <w:b/>
          <w:bCs/>
          <w:sz w:val="18"/>
          <w:szCs w:val="18"/>
        </w:rPr>
        <w:t>Dec’18–Present:</w:t>
      </w:r>
      <w:r>
        <w:rPr>
          <w:rFonts w:ascii="Verdana" w:hAnsi="Verdana"/>
          <w:b/>
          <w:bCs/>
          <w:color w:val="0000FF"/>
          <w:sz w:val="18"/>
          <w:szCs w:val="18"/>
          <w:u w:color="0000FF"/>
        </w:rPr>
        <w:t xml:space="preserve"> </w:t>
      </w:r>
      <w:r>
        <w:rPr>
          <w:rFonts w:ascii="Verdana" w:hAnsi="Verdana"/>
          <w:b/>
          <w:bCs/>
          <w:sz w:val="18"/>
          <w:szCs w:val="18"/>
        </w:rPr>
        <w:t>M/s</w:t>
      </w:r>
      <w:r>
        <w:rPr>
          <w:rFonts w:ascii="Verdana" w:hAnsi="Verdana"/>
          <w:b/>
          <w:bCs/>
          <w:color w:val="0000FF"/>
          <w:sz w:val="18"/>
          <w:szCs w:val="18"/>
          <w:u w:color="0000FF"/>
        </w:rPr>
        <w:t xml:space="preserve"> </w:t>
      </w:r>
      <w:proofErr w:type="spellStart"/>
      <w:r>
        <w:rPr>
          <w:rFonts w:ascii="Verdana" w:hAnsi="Verdana"/>
          <w:b/>
          <w:bCs/>
          <w:sz w:val="18"/>
          <w:szCs w:val="18"/>
        </w:rPr>
        <w:t>Khatter</w:t>
      </w:r>
      <w:proofErr w:type="spellEnd"/>
      <w:r>
        <w:rPr>
          <w:rFonts w:ascii="Verdana" w:hAnsi="Verdana"/>
          <w:b/>
          <w:bCs/>
          <w:sz w:val="18"/>
          <w:szCs w:val="18"/>
        </w:rPr>
        <w:t xml:space="preserve"> &amp; Associates, Chartered Accountants.</w:t>
      </w:r>
    </w:p>
    <w:p w:rsidR="0012495D" w:rsidRDefault="001C22C8" w:rsidP="00740EBA">
      <w:pPr>
        <w:pStyle w:val="Body"/>
        <w:numPr>
          <w:ilvl w:val="0"/>
          <w:numId w:val="20"/>
        </w:numPr>
        <w:ind w:right="360"/>
        <w:rPr>
          <w:rFonts w:ascii="Verdana" w:eastAsia="Verdana" w:hAnsi="Verdana" w:cs="Verdana"/>
          <w:b/>
          <w:bCs/>
          <w:sz w:val="18"/>
          <w:szCs w:val="18"/>
        </w:rPr>
      </w:pPr>
      <w:proofErr w:type="spellStart"/>
      <w:r>
        <w:rPr>
          <w:rFonts w:ascii="Verdana" w:hAnsi="Verdana"/>
          <w:b/>
          <w:bCs/>
          <w:sz w:val="18"/>
          <w:szCs w:val="18"/>
          <w:lang w:val="fr-FR"/>
        </w:rPr>
        <w:t>June</w:t>
      </w:r>
      <w:proofErr w:type="spellEnd"/>
      <w:r>
        <w:rPr>
          <w:rFonts w:ascii="Verdana" w:hAnsi="Verdana"/>
          <w:b/>
          <w:bCs/>
          <w:sz w:val="18"/>
          <w:szCs w:val="18"/>
        </w:rPr>
        <w:t>’16 to Nov’18: worked with CA Firms.</w:t>
      </w:r>
    </w:p>
    <w:p w:rsidR="0012495D" w:rsidRDefault="001C22C8">
      <w:pPr>
        <w:pStyle w:val="Body"/>
        <w:rPr>
          <w:rFonts w:ascii="Verdana" w:eastAsia="Verdana" w:hAnsi="Verdana" w:cs="Verdana"/>
          <w:b/>
          <w:bCs/>
          <w:sz w:val="18"/>
          <w:szCs w:val="18"/>
          <w:u w:val="single"/>
        </w:rPr>
      </w:pPr>
      <w:r>
        <w:rPr>
          <w:rFonts w:ascii="Verdana" w:hAnsi="Verdana"/>
          <w:b/>
          <w:bCs/>
          <w:sz w:val="18"/>
          <w:szCs w:val="18"/>
          <w:u w:val="single"/>
        </w:rPr>
        <w:t>Direct Tax Assignments</w:t>
      </w:r>
      <w:r w:rsidR="00A61C43">
        <w:rPr>
          <w:rFonts w:ascii="Verdana" w:hAnsi="Verdana"/>
          <w:b/>
          <w:bCs/>
          <w:sz w:val="18"/>
          <w:szCs w:val="18"/>
          <w:u w:val="single"/>
        </w:rPr>
        <w:t>.</w:t>
      </w:r>
    </w:p>
    <w:p w:rsidR="0012495D" w:rsidRDefault="001C22C8" w:rsidP="00740EBA">
      <w:pPr>
        <w:pStyle w:val="ListParagraph"/>
        <w:numPr>
          <w:ilvl w:val="0"/>
          <w:numId w:val="4"/>
        </w:numPr>
        <w:jc w:val="both"/>
        <w:rPr>
          <w:rFonts w:ascii="Verdana" w:hAnsi="Verdana"/>
          <w:sz w:val="18"/>
          <w:szCs w:val="18"/>
        </w:rPr>
      </w:pPr>
      <w:r>
        <w:rPr>
          <w:rFonts w:ascii="Verdana" w:hAnsi="Verdana"/>
          <w:sz w:val="18"/>
          <w:szCs w:val="18"/>
        </w:rPr>
        <w:t xml:space="preserve">Preparation and Finalization of Income tax returns of various Corporate and non-corporate </w:t>
      </w:r>
      <w:proofErr w:type="spellStart"/>
      <w:r>
        <w:rPr>
          <w:rFonts w:ascii="Verdana" w:hAnsi="Verdana"/>
          <w:sz w:val="18"/>
          <w:szCs w:val="18"/>
        </w:rPr>
        <w:t>assessee</w:t>
      </w:r>
      <w:proofErr w:type="spellEnd"/>
      <w:r>
        <w:rPr>
          <w:rFonts w:ascii="Verdana" w:hAnsi="Verdana"/>
          <w:sz w:val="18"/>
          <w:szCs w:val="18"/>
        </w:rPr>
        <w:t>.</w:t>
      </w:r>
    </w:p>
    <w:p w:rsidR="0012495D" w:rsidRDefault="001C22C8" w:rsidP="00740EBA">
      <w:pPr>
        <w:pStyle w:val="ListParagraph"/>
        <w:numPr>
          <w:ilvl w:val="0"/>
          <w:numId w:val="4"/>
        </w:numPr>
        <w:jc w:val="both"/>
        <w:rPr>
          <w:rFonts w:ascii="Verdana" w:hAnsi="Verdana"/>
          <w:sz w:val="18"/>
          <w:szCs w:val="18"/>
        </w:rPr>
      </w:pPr>
      <w:r>
        <w:rPr>
          <w:rFonts w:ascii="Verdana" w:hAnsi="Verdana"/>
          <w:sz w:val="18"/>
          <w:szCs w:val="18"/>
        </w:rPr>
        <w:t xml:space="preserve">Preparation and Finalization of e-TDS return of various corporate and non-corporate </w:t>
      </w:r>
      <w:proofErr w:type="spellStart"/>
      <w:r>
        <w:rPr>
          <w:rFonts w:ascii="Verdana" w:hAnsi="Verdana"/>
          <w:sz w:val="18"/>
          <w:szCs w:val="18"/>
        </w:rPr>
        <w:t>assessee</w:t>
      </w:r>
      <w:proofErr w:type="spellEnd"/>
      <w:r>
        <w:rPr>
          <w:rFonts w:ascii="Verdana" w:hAnsi="Verdana"/>
          <w:sz w:val="18"/>
          <w:szCs w:val="18"/>
        </w:rPr>
        <w:t>.</w:t>
      </w:r>
    </w:p>
    <w:p w:rsidR="0012495D" w:rsidRDefault="001C22C8" w:rsidP="00740EBA">
      <w:pPr>
        <w:pStyle w:val="ListParagraph"/>
        <w:numPr>
          <w:ilvl w:val="0"/>
          <w:numId w:val="4"/>
        </w:numPr>
        <w:jc w:val="both"/>
        <w:rPr>
          <w:rFonts w:ascii="Verdana" w:hAnsi="Verdana"/>
          <w:sz w:val="18"/>
          <w:szCs w:val="18"/>
        </w:rPr>
      </w:pPr>
      <w:r>
        <w:rPr>
          <w:rFonts w:ascii="Verdana" w:hAnsi="Verdana"/>
          <w:sz w:val="18"/>
          <w:szCs w:val="18"/>
        </w:rPr>
        <w:t>Certification of tax deduction of non-resident/foreign co. in form 15CB.</w:t>
      </w:r>
    </w:p>
    <w:p w:rsidR="0012495D" w:rsidRDefault="0012495D">
      <w:pPr>
        <w:pStyle w:val="Body"/>
        <w:rPr>
          <w:rFonts w:ascii="Verdana" w:eastAsia="Verdana" w:hAnsi="Verdana" w:cs="Verdana"/>
          <w:b/>
          <w:bCs/>
          <w:sz w:val="18"/>
          <w:szCs w:val="18"/>
        </w:rPr>
      </w:pPr>
    </w:p>
    <w:p w:rsidR="0012495D" w:rsidRDefault="001C22C8">
      <w:pPr>
        <w:pStyle w:val="Body"/>
        <w:rPr>
          <w:rFonts w:ascii="Verdana" w:eastAsia="Verdana" w:hAnsi="Verdana" w:cs="Verdana"/>
          <w:b/>
          <w:bCs/>
          <w:sz w:val="18"/>
          <w:szCs w:val="18"/>
          <w:u w:val="single"/>
        </w:rPr>
      </w:pPr>
      <w:r>
        <w:rPr>
          <w:rFonts w:ascii="Verdana" w:hAnsi="Verdana"/>
          <w:b/>
          <w:bCs/>
          <w:sz w:val="18"/>
          <w:szCs w:val="18"/>
          <w:u w:val="single"/>
        </w:rPr>
        <w:t>Indirect T</w:t>
      </w:r>
      <w:r w:rsidR="001F41D1">
        <w:rPr>
          <w:rFonts w:ascii="Verdana" w:hAnsi="Verdana"/>
          <w:b/>
          <w:bCs/>
          <w:sz w:val="18"/>
          <w:szCs w:val="18"/>
          <w:u w:val="single"/>
          <w:lang w:val="fr-FR"/>
        </w:rPr>
        <w:t>axa</w:t>
      </w:r>
      <w:bookmarkStart w:id="0" w:name="_GoBack"/>
      <w:bookmarkEnd w:id="0"/>
      <w:r>
        <w:rPr>
          <w:rFonts w:ascii="Verdana" w:hAnsi="Verdana"/>
          <w:b/>
          <w:bCs/>
          <w:sz w:val="18"/>
          <w:szCs w:val="18"/>
          <w:u w:val="single"/>
          <w:lang w:val="fr-FR"/>
        </w:rPr>
        <w:t xml:space="preserve"> </w:t>
      </w:r>
      <w:r>
        <w:rPr>
          <w:rFonts w:ascii="Verdana" w:hAnsi="Verdana"/>
          <w:b/>
          <w:bCs/>
          <w:sz w:val="18"/>
          <w:szCs w:val="18"/>
          <w:u w:val="single"/>
        </w:rPr>
        <w:t>Assignments.</w:t>
      </w:r>
    </w:p>
    <w:p w:rsidR="0012495D" w:rsidRDefault="001C22C8" w:rsidP="00740EBA">
      <w:pPr>
        <w:pStyle w:val="ListParagraph"/>
        <w:numPr>
          <w:ilvl w:val="0"/>
          <w:numId w:val="6"/>
        </w:numPr>
        <w:jc w:val="both"/>
        <w:rPr>
          <w:rFonts w:ascii="Verdana" w:hAnsi="Verdana"/>
          <w:sz w:val="18"/>
          <w:szCs w:val="18"/>
        </w:rPr>
      </w:pPr>
      <w:r>
        <w:rPr>
          <w:rFonts w:ascii="Verdana" w:hAnsi="Verdana"/>
          <w:sz w:val="18"/>
          <w:szCs w:val="18"/>
        </w:rPr>
        <w:t xml:space="preserve">Preparation and filing of GST returns (GSTR-1, GSTR-3B, GSTR-9 and GSTR-9C) of various corporate and non-corporate </w:t>
      </w:r>
      <w:proofErr w:type="spellStart"/>
      <w:r>
        <w:rPr>
          <w:rFonts w:ascii="Verdana" w:hAnsi="Verdana"/>
          <w:sz w:val="18"/>
          <w:szCs w:val="18"/>
        </w:rPr>
        <w:t>assessee</w:t>
      </w:r>
      <w:proofErr w:type="spellEnd"/>
      <w:r>
        <w:rPr>
          <w:rFonts w:ascii="Verdana" w:hAnsi="Verdana"/>
          <w:sz w:val="18"/>
          <w:szCs w:val="18"/>
        </w:rPr>
        <w:t>.</w:t>
      </w:r>
    </w:p>
    <w:p w:rsidR="0012495D" w:rsidRDefault="001C22C8" w:rsidP="00740EBA">
      <w:pPr>
        <w:pStyle w:val="ListParagraph"/>
        <w:numPr>
          <w:ilvl w:val="0"/>
          <w:numId w:val="6"/>
        </w:numPr>
        <w:jc w:val="both"/>
        <w:rPr>
          <w:rFonts w:ascii="Verdana" w:hAnsi="Verdana"/>
          <w:sz w:val="18"/>
          <w:szCs w:val="18"/>
        </w:rPr>
      </w:pPr>
      <w:r>
        <w:rPr>
          <w:rFonts w:ascii="Verdana" w:hAnsi="Verdana"/>
          <w:sz w:val="18"/>
          <w:szCs w:val="18"/>
        </w:rPr>
        <w:t>Conduction of GST Audit as per bye laws.</w:t>
      </w:r>
    </w:p>
    <w:p w:rsidR="0012495D" w:rsidRDefault="0012495D">
      <w:pPr>
        <w:pStyle w:val="ListParagraph"/>
        <w:ind w:left="720"/>
        <w:rPr>
          <w:rFonts w:ascii="Verdana" w:eastAsia="Verdana" w:hAnsi="Verdana" w:cs="Verdana"/>
          <w:sz w:val="18"/>
          <w:szCs w:val="18"/>
        </w:rPr>
      </w:pPr>
    </w:p>
    <w:p w:rsidR="0012495D" w:rsidRDefault="001C22C8">
      <w:pPr>
        <w:pStyle w:val="Body"/>
        <w:rPr>
          <w:rFonts w:ascii="Verdana" w:eastAsia="Verdana" w:hAnsi="Verdana" w:cs="Verdana"/>
          <w:b/>
          <w:bCs/>
          <w:sz w:val="18"/>
          <w:szCs w:val="18"/>
          <w:u w:val="single"/>
        </w:rPr>
      </w:pPr>
      <w:r>
        <w:rPr>
          <w:rFonts w:ascii="Verdana" w:hAnsi="Verdana"/>
          <w:b/>
          <w:bCs/>
          <w:sz w:val="18"/>
          <w:szCs w:val="18"/>
          <w:u w:val="single"/>
        </w:rPr>
        <w:t>Bank Audit.</w:t>
      </w:r>
    </w:p>
    <w:p w:rsidR="0012495D" w:rsidRDefault="001C22C8" w:rsidP="00740EBA">
      <w:pPr>
        <w:pStyle w:val="ListParagraph"/>
        <w:numPr>
          <w:ilvl w:val="0"/>
          <w:numId w:val="8"/>
        </w:numPr>
        <w:jc w:val="both"/>
        <w:rPr>
          <w:rFonts w:ascii="Verdana" w:hAnsi="Verdana"/>
          <w:sz w:val="18"/>
          <w:szCs w:val="18"/>
        </w:rPr>
      </w:pPr>
      <w:r>
        <w:rPr>
          <w:rFonts w:ascii="Verdana" w:hAnsi="Verdana"/>
          <w:sz w:val="18"/>
          <w:szCs w:val="18"/>
        </w:rPr>
        <w:t>Concurrent Audit of STATE BANK OF INDIA of P SEGMENT (RACPC) such as Education Loan, Home Loam and Vehicle Loan with CBS software.</w:t>
      </w:r>
    </w:p>
    <w:p w:rsidR="0012495D" w:rsidRDefault="001C22C8" w:rsidP="00740EBA">
      <w:pPr>
        <w:pStyle w:val="ListParagraph"/>
        <w:numPr>
          <w:ilvl w:val="0"/>
          <w:numId w:val="8"/>
        </w:numPr>
        <w:jc w:val="both"/>
        <w:rPr>
          <w:rFonts w:ascii="Verdana" w:hAnsi="Verdana"/>
          <w:sz w:val="18"/>
          <w:szCs w:val="18"/>
        </w:rPr>
      </w:pPr>
      <w:r>
        <w:rPr>
          <w:rFonts w:ascii="Verdana" w:hAnsi="Verdana"/>
          <w:sz w:val="18"/>
          <w:szCs w:val="18"/>
        </w:rPr>
        <w:t>Statutory Audit of INDIAN BANK: Verification of – Loans &amp; Advances, Cash Credits &amp; Overdrafts, Letter of Credits and Bank Guarantee and NPA Statements.</w:t>
      </w:r>
    </w:p>
    <w:p w:rsidR="0012495D" w:rsidRDefault="0012495D">
      <w:pPr>
        <w:pStyle w:val="ListParagraph"/>
        <w:ind w:left="720"/>
        <w:rPr>
          <w:rFonts w:ascii="Verdana" w:eastAsia="Verdana" w:hAnsi="Verdana" w:cs="Verdana"/>
          <w:sz w:val="18"/>
          <w:szCs w:val="18"/>
        </w:rPr>
      </w:pPr>
    </w:p>
    <w:p w:rsidR="0012495D" w:rsidRDefault="001C22C8">
      <w:pPr>
        <w:pStyle w:val="Body"/>
        <w:spacing w:after="0" w:line="240" w:lineRule="auto"/>
        <w:rPr>
          <w:rFonts w:ascii="Verdana" w:eastAsia="Verdana" w:hAnsi="Verdana" w:cs="Verdana"/>
          <w:b/>
          <w:bCs/>
          <w:sz w:val="18"/>
          <w:szCs w:val="18"/>
          <w:u w:val="single"/>
        </w:rPr>
      </w:pPr>
      <w:r>
        <w:rPr>
          <w:rFonts w:ascii="Verdana" w:hAnsi="Verdana"/>
          <w:b/>
          <w:bCs/>
          <w:sz w:val="18"/>
          <w:szCs w:val="18"/>
          <w:u w:val="single"/>
        </w:rPr>
        <w:t>Statutory Audits/Tax Audit</w:t>
      </w:r>
      <w:r w:rsidR="00A61C43">
        <w:rPr>
          <w:rFonts w:ascii="Verdana" w:hAnsi="Verdana"/>
          <w:b/>
          <w:bCs/>
          <w:sz w:val="18"/>
          <w:szCs w:val="18"/>
          <w:u w:val="single"/>
        </w:rPr>
        <w:t>.</w:t>
      </w:r>
    </w:p>
    <w:p w:rsidR="0012495D" w:rsidRDefault="0012495D">
      <w:pPr>
        <w:pStyle w:val="ListParagraph"/>
        <w:tabs>
          <w:tab w:val="left" w:pos="423"/>
        </w:tabs>
        <w:ind w:left="423"/>
        <w:rPr>
          <w:sz w:val="22"/>
          <w:szCs w:val="22"/>
        </w:rPr>
      </w:pPr>
    </w:p>
    <w:p w:rsidR="0012495D" w:rsidRDefault="001C22C8" w:rsidP="00D34B5C">
      <w:pPr>
        <w:pStyle w:val="ListParagraph"/>
        <w:numPr>
          <w:ilvl w:val="0"/>
          <w:numId w:val="21"/>
        </w:numPr>
        <w:jc w:val="both"/>
        <w:rPr>
          <w:rFonts w:ascii="Verdana" w:hAnsi="Verdana"/>
          <w:sz w:val="18"/>
          <w:szCs w:val="18"/>
        </w:rPr>
      </w:pPr>
      <w:r>
        <w:rPr>
          <w:rFonts w:ascii="Verdana" w:hAnsi="Verdana"/>
          <w:sz w:val="18"/>
          <w:szCs w:val="18"/>
        </w:rPr>
        <w:t>Compliance with Companies Act and applicable financial reporting framework.</w:t>
      </w:r>
    </w:p>
    <w:p w:rsidR="0012495D" w:rsidRDefault="001C22C8" w:rsidP="00D34B5C">
      <w:pPr>
        <w:pStyle w:val="ListParagraph"/>
        <w:numPr>
          <w:ilvl w:val="0"/>
          <w:numId w:val="21"/>
        </w:numPr>
        <w:jc w:val="both"/>
        <w:rPr>
          <w:rFonts w:ascii="Verdana" w:hAnsi="Verdana"/>
          <w:sz w:val="18"/>
          <w:szCs w:val="18"/>
        </w:rPr>
      </w:pPr>
      <w:r>
        <w:rPr>
          <w:rFonts w:ascii="Verdana" w:hAnsi="Verdana"/>
          <w:sz w:val="18"/>
          <w:szCs w:val="18"/>
        </w:rPr>
        <w:t>Statutory comp</w:t>
      </w:r>
      <w:r w:rsidR="001A19CE">
        <w:rPr>
          <w:rFonts w:ascii="Verdana" w:hAnsi="Verdana"/>
          <w:sz w:val="18"/>
          <w:szCs w:val="18"/>
        </w:rPr>
        <w:t>liances (TDS, GST, PF, ESI etc.</w:t>
      </w:r>
      <w:r>
        <w:rPr>
          <w:rFonts w:ascii="Verdana" w:hAnsi="Verdana"/>
          <w:sz w:val="18"/>
          <w:szCs w:val="18"/>
        </w:rPr>
        <w:t>)</w:t>
      </w:r>
      <w:r w:rsidR="00D34B5C">
        <w:rPr>
          <w:rFonts w:ascii="Verdana" w:hAnsi="Verdana"/>
          <w:sz w:val="18"/>
          <w:szCs w:val="18"/>
        </w:rPr>
        <w:t>.</w:t>
      </w:r>
    </w:p>
    <w:p w:rsidR="0012495D" w:rsidRDefault="001C22C8" w:rsidP="00D34B5C">
      <w:pPr>
        <w:pStyle w:val="ListParagraph"/>
        <w:numPr>
          <w:ilvl w:val="0"/>
          <w:numId w:val="21"/>
        </w:numPr>
        <w:jc w:val="both"/>
        <w:rPr>
          <w:rFonts w:ascii="Verdana" w:hAnsi="Verdana"/>
          <w:sz w:val="18"/>
          <w:szCs w:val="18"/>
        </w:rPr>
      </w:pPr>
      <w:r>
        <w:rPr>
          <w:rFonts w:ascii="Verdana" w:hAnsi="Verdana"/>
          <w:sz w:val="18"/>
          <w:szCs w:val="18"/>
        </w:rPr>
        <w:t>Preparation and Finalization of Tax audit reports.</w:t>
      </w:r>
    </w:p>
    <w:p w:rsidR="0012495D" w:rsidRDefault="001C22C8" w:rsidP="00D34B5C">
      <w:pPr>
        <w:pStyle w:val="ListParagraph"/>
        <w:numPr>
          <w:ilvl w:val="0"/>
          <w:numId w:val="21"/>
        </w:numPr>
        <w:tabs>
          <w:tab w:val="left" w:pos="423"/>
        </w:tabs>
        <w:spacing w:line="216" w:lineRule="exact"/>
        <w:jc w:val="both"/>
        <w:rPr>
          <w:sz w:val="22"/>
          <w:szCs w:val="22"/>
        </w:rPr>
      </w:pPr>
      <w:r>
        <w:rPr>
          <w:sz w:val="22"/>
          <w:szCs w:val="22"/>
        </w:rPr>
        <w:t>Compilation</w:t>
      </w:r>
      <w:r>
        <w:rPr>
          <w:spacing w:val="-1"/>
          <w:sz w:val="22"/>
          <w:szCs w:val="22"/>
        </w:rPr>
        <w:t xml:space="preserve"> </w:t>
      </w:r>
      <w:r>
        <w:rPr>
          <w:sz w:val="22"/>
          <w:szCs w:val="22"/>
        </w:rPr>
        <w:t>of</w:t>
      </w:r>
      <w:r>
        <w:rPr>
          <w:spacing w:val="-1"/>
          <w:sz w:val="22"/>
          <w:szCs w:val="22"/>
        </w:rPr>
        <w:t xml:space="preserve"> </w:t>
      </w:r>
      <w:r>
        <w:rPr>
          <w:sz w:val="22"/>
          <w:szCs w:val="22"/>
        </w:rPr>
        <w:t>CARO</w:t>
      </w:r>
      <w:r>
        <w:rPr>
          <w:spacing w:val="1"/>
          <w:sz w:val="22"/>
          <w:szCs w:val="22"/>
        </w:rPr>
        <w:t xml:space="preserve"> </w:t>
      </w:r>
      <w:r>
        <w:rPr>
          <w:sz w:val="22"/>
          <w:szCs w:val="22"/>
        </w:rPr>
        <w:t>report</w:t>
      </w:r>
      <w:r w:rsidR="001A19CE">
        <w:rPr>
          <w:sz w:val="22"/>
          <w:szCs w:val="22"/>
        </w:rPr>
        <w:t>.</w:t>
      </w:r>
    </w:p>
    <w:p w:rsidR="0012495D" w:rsidRPr="00D34B5C" w:rsidRDefault="001C22C8" w:rsidP="00D34B5C">
      <w:pPr>
        <w:pStyle w:val="ListParagraph"/>
        <w:numPr>
          <w:ilvl w:val="0"/>
          <w:numId w:val="21"/>
        </w:numPr>
        <w:tabs>
          <w:tab w:val="left" w:pos="423"/>
        </w:tabs>
        <w:spacing w:line="216" w:lineRule="exact"/>
        <w:jc w:val="both"/>
        <w:rPr>
          <w:b/>
          <w:bCs/>
          <w:sz w:val="18"/>
          <w:szCs w:val="18"/>
        </w:rPr>
      </w:pPr>
      <w:r w:rsidRPr="00D34B5C">
        <w:rPr>
          <w:rFonts w:ascii="Verdana" w:hAnsi="Verdana"/>
          <w:sz w:val="18"/>
          <w:szCs w:val="18"/>
        </w:rPr>
        <w:t>Analysis of Debtors and Creditors, Recovery Period, Balance Confirmation Procedures and legal cases</w:t>
      </w:r>
      <w:r>
        <w:t>.</w:t>
      </w:r>
    </w:p>
    <w:p w:rsidR="0012495D" w:rsidRDefault="0012495D">
      <w:pPr>
        <w:pStyle w:val="Body"/>
        <w:rPr>
          <w:rFonts w:ascii="Verdana" w:eastAsia="Verdana" w:hAnsi="Verdana" w:cs="Verdana"/>
          <w:b/>
          <w:bCs/>
          <w:sz w:val="18"/>
          <w:szCs w:val="18"/>
          <w:u w:val="single"/>
        </w:rPr>
      </w:pPr>
    </w:p>
    <w:p w:rsidR="0012495D" w:rsidRDefault="001C22C8">
      <w:pPr>
        <w:pStyle w:val="Body"/>
        <w:rPr>
          <w:rFonts w:ascii="Verdana" w:eastAsia="Verdana" w:hAnsi="Verdana" w:cs="Verdana"/>
          <w:sz w:val="18"/>
          <w:szCs w:val="18"/>
          <w:u w:val="single"/>
        </w:rPr>
      </w:pPr>
      <w:r>
        <w:rPr>
          <w:rFonts w:ascii="Verdana" w:hAnsi="Verdana"/>
          <w:b/>
          <w:bCs/>
          <w:sz w:val="18"/>
          <w:szCs w:val="18"/>
          <w:u w:val="single"/>
        </w:rPr>
        <w:t>Risk Advisory</w:t>
      </w:r>
      <w:r w:rsidR="00521E3D">
        <w:rPr>
          <w:rFonts w:ascii="Verdana" w:hAnsi="Verdana"/>
          <w:b/>
          <w:bCs/>
          <w:sz w:val="18"/>
          <w:szCs w:val="18"/>
          <w:u w:val="single"/>
        </w:rPr>
        <w:t>/Internal audit</w:t>
      </w:r>
      <w:r w:rsidR="00A61C43">
        <w:rPr>
          <w:rFonts w:ascii="Verdana" w:hAnsi="Verdana"/>
          <w:b/>
          <w:bCs/>
          <w:sz w:val="18"/>
          <w:szCs w:val="18"/>
          <w:u w:val="single"/>
        </w:rPr>
        <w:t>.</w:t>
      </w:r>
    </w:p>
    <w:p w:rsidR="00521E3D" w:rsidRDefault="00521E3D" w:rsidP="00740EBA">
      <w:pPr>
        <w:pStyle w:val="ListParagraph"/>
        <w:numPr>
          <w:ilvl w:val="0"/>
          <w:numId w:val="14"/>
        </w:numPr>
        <w:jc w:val="both"/>
        <w:rPr>
          <w:rFonts w:ascii="Verdana" w:hAnsi="Verdana"/>
          <w:sz w:val="18"/>
          <w:szCs w:val="18"/>
        </w:rPr>
      </w:pPr>
      <w:r>
        <w:rPr>
          <w:rFonts w:ascii="Verdana" w:hAnsi="Verdana"/>
          <w:sz w:val="18"/>
          <w:szCs w:val="18"/>
        </w:rPr>
        <w:t>Designing and planning an internal audit procedure after taking into consideration important factors affecting the organization.</w:t>
      </w:r>
    </w:p>
    <w:p w:rsidR="0012495D" w:rsidRDefault="001C22C8" w:rsidP="00740EBA">
      <w:pPr>
        <w:pStyle w:val="ListParagraph"/>
        <w:numPr>
          <w:ilvl w:val="0"/>
          <w:numId w:val="14"/>
        </w:numPr>
        <w:jc w:val="both"/>
        <w:rPr>
          <w:rFonts w:ascii="Verdana" w:hAnsi="Verdana"/>
          <w:sz w:val="18"/>
          <w:szCs w:val="18"/>
        </w:rPr>
      </w:pPr>
      <w:r>
        <w:rPr>
          <w:rFonts w:ascii="Verdana" w:hAnsi="Verdana"/>
          <w:sz w:val="18"/>
          <w:szCs w:val="18"/>
        </w:rPr>
        <w:t>Evalua</w:t>
      </w:r>
      <w:r w:rsidR="00521E3D">
        <w:rPr>
          <w:rFonts w:ascii="Verdana" w:hAnsi="Verdana"/>
          <w:sz w:val="18"/>
          <w:szCs w:val="18"/>
        </w:rPr>
        <w:t xml:space="preserve">tion of internal control system, management control and compliance with Statutory </w:t>
      </w:r>
      <w:proofErr w:type="spellStart"/>
      <w:r w:rsidR="00521E3D">
        <w:rPr>
          <w:rFonts w:ascii="Verdana" w:hAnsi="Verdana"/>
          <w:sz w:val="18"/>
          <w:szCs w:val="18"/>
        </w:rPr>
        <w:t>Lawas</w:t>
      </w:r>
      <w:proofErr w:type="spellEnd"/>
      <w:r w:rsidR="00521E3D">
        <w:rPr>
          <w:rFonts w:ascii="Verdana" w:hAnsi="Verdana"/>
          <w:sz w:val="18"/>
          <w:szCs w:val="18"/>
        </w:rPr>
        <w:t xml:space="preserve"> &amp; Rules.</w:t>
      </w:r>
    </w:p>
    <w:p w:rsidR="0012495D" w:rsidRDefault="001C22C8" w:rsidP="00740EBA">
      <w:pPr>
        <w:pStyle w:val="ListParagraph"/>
        <w:numPr>
          <w:ilvl w:val="0"/>
          <w:numId w:val="14"/>
        </w:numPr>
        <w:jc w:val="both"/>
        <w:rPr>
          <w:rFonts w:ascii="Verdana" w:hAnsi="Verdana"/>
          <w:sz w:val="18"/>
          <w:szCs w:val="18"/>
        </w:rPr>
      </w:pPr>
      <w:r>
        <w:rPr>
          <w:rFonts w:ascii="Verdana" w:hAnsi="Verdana"/>
          <w:sz w:val="18"/>
          <w:szCs w:val="18"/>
        </w:rPr>
        <w:t>Drafting audit reports and discussing the same with those charged with governance.</w:t>
      </w:r>
    </w:p>
    <w:p w:rsidR="0012495D" w:rsidRDefault="001C22C8" w:rsidP="00740EBA">
      <w:pPr>
        <w:pStyle w:val="ListParagraph"/>
        <w:numPr>
          <w:ilvl w:val="0"/>
          <w:numId w:val="14"/>
        </w:numPr>
        <w:jc w:val="both"/>
        <w:rPr>
          <w:rFonts w:ascii="Verdana" w:hAnsi="Verdana"/>
          <w:sz w:val="18"/>
          <w:szCs w:val="18"/>
        </w:rPr>
      </w:pPr>
      <w:r>
        <w:rPr>
          <w:rFonts w:ascii="Verdana" w:hAnsi="Verdana"/>
          <w:sz w:val="18"/>
          <w:szCs w:val="18"/>
        </w:rPr>
        <w:t>Conducted Scrutiny of the accounts with review of the Bye Laws.</w:t>
      </w:r>
    </w:p>
    <w:p w:rsidR="0012495D" w:rsidRDefault="001C22C8" w:rsidP="00740EBA">
      <w:pPr>
        <w:pStyle w:val="ListParagraph"/>
        <w:numPr>
          <w:ilvl w:val="0"/>
          <w:numId w:val="14"/>
        </w:numPr>
        <w:jc w:val="both"/>
        <w:rPr>
          <w:rFonts w:ascii="Verdana" w:hAnsi="Verdana"/>
          <w:sz w:val="18"/>
          <w:szCs w:val="18"/>
        </w:rPr>
      </w:pPr>
      <w:r>
        <w:rPr>
          <w:rFonts w:ascii="Verdana" w:hAnsi="Verdana"/>
          <w:sz w:val="18"/>
          <w:szCs w:val="18"/>
        </w:rPr>
        <w:lastRenderedPageBreak/>
        <w:t>Analysis of Stock and Stores – Identification procedures for Slow Moving, Non Moving and Obsolete items.</w:t>
      </w:r>
    </w:p>
    <w:p w:rsidR="0012495D" w:rsidRDefault="001C22C8" w:rsidP="00740EBA">
      <w:pPr>
        <w:pStyle w:val="ListParagraph"/>
        <w:numPr>
          <w:ilvl w:val="0"/>
          <w:numId w:val="14"/>
        </w:numPr>
        <w:jc w:val="both"/>
        <w:rPr>
          <w:rFonts w:ascii="Verdana" w:hAnsi="Verdana"/>
          <w:sz w:val="18"/>
          <w:szCs w:val="18"/>
        </w:rPr>
      </w:pPr>
      <w:r>
        <w:rPr>
          <w:rFonts w:ascii="Verdana" w:hAnsi="Verdana"/>
          <w:sz w:val="18"/>
          <w:szCs w:val="18"/>
        </w:rPr>
        <w:t>Review of various reconciliation statement e.g. BRS, Stock.</w:t>
      </w:r>
    </w:p>
    <w:p w:rsidR="0012495D" w:rsidRDefault="001C22C8" w:rsidP="00740EBA">
      <w:pPr>
        <w:pStyle w:val="ListParagraph"/>
        <w:numPr>
          <w:ilvl w:val="0"/>
          <w:numId w:val="14"/>
        </w:numPr>
        <w:jc w:val="both"/>
        <w:rPr>
          <w:rFonts w:ascii="Verdana" w:hAnsi="Verdana"/>
          <w:sz w:val="18"/>
          <w:szCs w:val="18"/>
        </w:rPr>
      </w:pPr>
      <w:r>
        <w:rPr>
          <w:rFonts w:ascii="Verdana" w:hAnsi="Verdana"/>
          <w:sz w:val="18"/>
          <w:szCs w:val="18"/>
        </w:rPr>
        <w:t>Foreign Remittance Verification.</w:t>
      </w:r>
    </w:p>
    <w:p w:rsidR="0012495D" w:rsidRDefault="0012495D">
      <w:pPr>
        <w:pStyle w:val="Body"/>
        <w:spacing w:after="0" w:line="240" w:lineRule="auto"/>
        <w:rPr>
          <w:rFonts w:ascii="Verdana" w:eastAsia="Verdana" w:hAnsi="Verdana" w:cs="Verdana"/>
          <w:b/>
          <w:bCs/>
          <w:sz w:val="18"/>
          <w:szCs w:val="18"/>
        </w:rPr>
      </w:pPr>
    </w:p>
    <w:p w:rsidR="0012495D" w:rsidRDefault="001C22C8">
      <w:pPr>
        <w:pStyle w:val="Body"/>
        <w:spacing w:after="0" w:line="240" w:lineRule="auto"/>
        <w:rPr>
          <w:rFonts w:ascii="Verdana" w:eastAsia="Verdana" w:hAnsi="Verdana" w:cs="Verdana"/>
          <w:b/>
          <w:bCs/>
          <w:sz w:val="18"/>
          <w:szCs w:val="18"/>
          <w:u w:val="single"/>
        </w:rPr>
      </w:pPr>
      <w:r>
        <w:rPr>
          <w:rFonts w:ascii="Verdana" w:hAnsi="Verdana"/>
          <w:b/>
          <w:bCs/>
          <w:sz w:val="18"/>
          <w:szCs w:val="18"/>
          <w:u w:val="single"/>
        </w:rPr>
        <w:t>Other Consultancy Services</w:t>
      </w:r>
      <w:r w:rsidR="00A61C43">
        <w:rPr>
          <w:rFonts w:ascii="Verdana" w:hAnsi="Verdana"/>
          <w:b/>
          <w:bCs/>
          <w:sz w:val="18"/>
          <w:szCs w:val="18"/>
          <w:u w:val="single"/>
        </w:rPr>
        <w:t>.</w:t>
      </w:r>
    </w:p>
    <w:p w:rsidR="0012495D" w:rsidRDefault="0012495D">
      <w:pPr>
        <w:pStyle w:val="Body"/>
        <w:spacing w:after="0" w:line="240" w:lineRule="auto"/>
        <w:rPr>
          <w:rFonts w:ascii="Verdana" w:eastAsia="Verdana" w:hAnsi="Verdana" w:cs="Verdana"/>
          <w:b/>
          <w:bCs/>
          <w:sz w:val="18"/>
          <w:szCs w:val="18"/>
          <w:u w:val="single"/>
        </w:rPr>
      </w:pPr>
    </w:p>
    <w:p w:rsidR="0012495D" w:rsidRDefault="001C22C8" w:rsidP="00740EBA">
      <w:pPr>
        <w:pStyle w:val="ListParagraph"/>
        <w:numPr>
          <w:ilvl w:val="0"/>
          <w:numId w:val="16"/>
        </w:numPr>
        <w:jc w:val="both"/>
        <w:rPr>
          <w:rFonts w:ascii="Verdana" w:hAnsi="Verdana"/>
          <w:sz w:val="18"/>
          <w:szCs w:val="18"/>
        </w:rPr>
      </w:pPr>
      <w:r>
        <w:rPr>
          <w:rFonts w:ascii="Verdana" w:hAnsi="Verdana"/>
          <w:sz w:val="18"/>
          <w:szCs w:val="18"/>
        </w:rPr>
        <w:t>Preparation of the submissions of assessments/ reassessments/ appeals and attending the hearing with the tax authorities.</w:t>
      </w:r>
    </w:p>
    <w:p w:rsidR="0012495D" w:rsidRDefault="001C22C8" w:rsidP="00740EBA">
      <w:pPr>
        <w:pStyle w:val="ListParagraph"/>
        <w:numPr>
          <w:ilvl w:val="0"/>
          <w:numId w:val="16"/>
        </w:numPr>
        <w:jc w:val="both"/>
        <w:rPr>
          <w:rFonts w:ascii="Verdana" w:hAnsi="Verdana"/>
          <w:sz w:val="18"/>
          <w:szCs w:val="18"/>
        </w:rPr>
      </w:pPr>
      <w:r>
        <w:rPr>
          <w:rFonts w:ascii="Verdana" w:hAnsi="Verdana"/>
          <w:sz w:val="18"/>
          <w:szCs w:val="18"/>
        </w:rPr>
        <w:t>Handled the assessment proceedings-preparation of written submissions.</w:t>
      </w:r>
    </w:p>
    <w:p w:rsidR="0012495D" w:rsidRDefault="001C22C8" w:rsidP="00740EBA">
      <w:pPr>
        <w:pStyle w:val="ListParagraph"/>
        <w:numPr>
          <w:ilvl w:val="0"/>
          <w:numId w:val="16"/>
        </w:numPr>
        <w:jc w:val="both"/>
        <w:rPr>
          <w:rFonts w:ascii="Verdana" w:hAnsi="Verdana"/>
          <w:sz w:val="18"/>
          <w:szCs w:val="18"/>
        </w:rPr>
      </w:pPr>
      <w:r>
        <w:rPr>
          <w:rFonts w:ascii="Verdana" w:hAnsi="Verdana"/>
          <w:sz w:val="18"/>
          <w:szCs w:val="18"/>
        </w:rPr>
        <w:t>Preparation of Rectification Application before the assessing officer.</w:t>
      </w:r>
    </w:p>
    <w:p w:rsidR="0012495D" w:rsidRDefault="001C22C8" w:rsidP="00740EBA">
      <w:pPr>
        <w:pStyle w:val="ListParagraph"/>
        <w:numPr>
          <w:ilvl w:val="0"/>
          <w:numId w:val="16"/>
        </w:numPr>
        <w:jc w:val="both"/>
        <w:rPr>
          <w:rFonts w:ascii="Verdana" w:hAnsi="Verdana"/>
          <w:sz w:val="18"/>
          <w:szCs w:val="18"/>
        </w:rPr>
      </w:pPr>
      <w:r>
        <w:rPr>
          <w:rFonts w:ascii="Verdana" w:hAnsi="Verdana"/>
          <w:sz w:val="18"/>
          <w:szCs w:val="18"/>
        </w:rPr>
        <w:t xml:space="preserve">Executed and undertook the secretarial compliance of the clients including obtaining of the director identification number, digital signature certificate and Filling the Annual Returns and various forms online with Registrar Of Companies. </w:t>
      </w:r>
    </w:p>
    <w:p w:rsidR="0012495D" w:rsidRDefault="0012495D">
      <w:pPr>
        <w:pStyle w:val="Body"/>
        <w:spacing w:after="0" w:line="240" w:lineRule="auto"/>
        <w:rPr>
          <w:rFonts w:ascii="Verdana" w:eastAsia="Verdana" w:hAnsi="Verdana" w:cs="Verdana"/>
          <w:b/>
          <w:bCs/>
          <w:sz w:val="18"/>
          <w:szCs w:val="18"/>
        </w:rPr>
      </w:pPr>
    </w:p>
    <w:p w:rsidR="0012495D" w:rsidRPr="00250DD2" w:rsidRDefault="001C22C8">
      <w:pPr>
        <w:pStyle w:val="Body"/>
        <w:spacing w:after="0" w:line="240" w:lineRule="auto"/>
        <w:rPr>
          <w:rFonts w:ascii="Verdana" w:eastAsia="Verdana" w:hAnsi="Verdana" w:cs="Verdana"/>
          <w:b/>
          <w:bCs/>
          <w:sz w:val="18"/>
          <w:szCs w:val="18"/>
          <w:u w:val="single"/>
        </w:rPr>
      </w:pPr>
      <w:r w:rsidRPr="00250DD2">
        <w:rPr>
          <w:rFonts w:ascii="Verdana" w:hAnsi="Verdana"/>
          <w:b/>
          <w:bCs/>
          <w:sz w:val="18"/>
          <w:szCs w:val="18"/>
          <w:u w:val="single"/>
        </w:rPr>
        <w:t>Professional &amp; Academic Credentials</w:t>
      </w:r>
    </w:p>
    <w:p w:rsidR="0012495D" w:rsidRDefault="0012495D">
      <w:pPr>
        <w:pStyle w:val="Body"/>
        <w:spacing w:after="0" w:line="240" w:lineRule="auto"/>
        <w:rPr>
          <w:rFonts w:ascii="Verdana" w:eastAsia="Verdana" w:hAnsi="Verdana" w:cs="Verdana"/>
          <w:b/>
          <w:bCs/>
          <w:sz w:val="18"/>
          <w:szCs w:val="18"/>
        </w:rPr>
      </w:pPr>
    </w:p>
    <w:p w:rsidR="0012495D" w:rsidRDefault="0012495D">
      <w:pPr>
        <w:pStyle w:val="Body"/>
        <w:spacing w:after="0" w:line="240" w:lineRule="auto"/>
        <w:rPr>
          <w:rFonts w:ascii="Verdana" w:eastAsia="Verdana" w:hAnsi="Verdana" w:cs="Verdana"/>
          <w:b/>
          <w:bCs/>
          <w:sz w:val="18"/>
          <w:szCs w:val="18"/>
        </w:rPr>
      </w:pPr>
    </w:p>
    <w:tbl>
      <w:tblPr>
        <w:tblW w:w="699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17"/>
        <w:gridCol w:w="2430"/>
        <w:gridCol w:w="1080"/>
        <w:gridCol w:w="2070"/>
      </w:tblGrid>
      <w:tr w:rsidR="00A95926" w:rsidTr="00242118">
        <w:trPr>
          <w:trHeight w:val="567"/>
        </w:trPr>
        <w:tc>
          <w:tcPr>
            <w:tcW w:w="1417" w:type="dxa"/>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A95926" w:rsidRDefault="00A95926">
            <w:pPr>
              <w:pStyle w:val="Body"/>
              <w:spacing w:after="0" w:line="240" w:lineRule="auto"/>
              <w:rPr>
                <w:rFonts w:ascii="Verdana" w:hAnsi="Verdana"/>
                <w:b/>
                <w:bCs/>
                <w:sz w:val="18"/>
                <w:szCs w:val="18"/>
              </w:rPr>
            </w:pPr>
            <w:r>
              <w:rPr>
                <w:rFonts w:ascii="Verdana" w:hAnsi="Verdana"/>
                <w:b/>
                <w:bCs/>
                <w:sz w:val="18"/>
                <w:szCs w:val="18"/>
              </w:rPr>
              <w:t>Particulars</w:t>
            </w:r>
          </w:p>
          <w:p w:rsidR="00A95926" w:rsidRDefault="00A95926" w:rsidP="00A95926">
            <w:pPr>
              <w:pStyle w:val="Body"/>
              <w:spacing w:after="0" w:line="240" w:lineRule="auto"/>
            </w:pPr>
          </w:p>
        </w:tc>
        <w:tc>
          <w:tcPr>
            <w:tcW w:w="243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ind w:left="147"/>
              <w:rPr>
                <w:rFonts w:ascii="Verdana" w:hAnsi="Verdana"/>
                <w:b/>
                <w:bCs/>
                <w:sz w:val="18"/>
                <w:szCs w:val="18"/>
              </w:rPr>
            </w:pPr>
            <w:r>
              <w:rPr>
                <w:rFonts w:ascii="Verdana" w:hAnsi="Verdana"/>
                <w:b/>
                <w:bCs/>
                <w:sz w:val="18"/>
                <w:szCs w:val="18"/>
              </w:rPr>
              <w:t>Institute/BORAD</w:t>
            </w:r>
          </w:p>
          <w:p w:rsidR="00A95926" w:rsidRDefault="00A95926" w:rsidP="00A95926">
            <w:pPr>
              <w:pStyle w:val="Body"/>
              <w:spacing w:after="0" w:line="240" w:lineRule="auto"/>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ind w:left="57"/>
              <w:rPr>
                <w:rFonts w:ascii="Verdana" w:hAnsi="Verdana"/>
                <w:b/>
                <w:bCs/>
                <w:sz w:val="18"/>
                <w:szCs w:val="18"/>
              </w:rPr>
            </w:pPr>
            <w:r>
              <w:rPr>
                <w:rFonts w:ascii="Verdana" w:hAnsi="Verdana"/>
                <w:b/>
                <w:bCs/>
                <w:sz w:val="18"/>
                <w:szCs w:val="18"/>
              </w:rPr>
              <w:t>Year</w:t>
            </w:r>
          </w:p>
          <w:p w:rsidR="00A95926" w:rsidRDefault="00A95926" w:rsidP="00A95926">
            <w:pPr>
              <w:pStyle w:val="Body"/>
              <w:spacing w:after="0" w:line="240" w:lineRule="auto"/>
            </w:pPr>
          </w:p>
        </w:tc>
        <w:tc>
          <w:tcPr>
            <w:tcW w:w="2070" w:type="dxa"/>
            <w:tcBorders>
              <w:top w:val="single" w:sz="4" w:space="0" w:color="auto"/>
              <w:left w:val="single" w:sz="4" w:space="0" w:color="auto"/>
              <w:bottom w:val="single" w:sz="4" w:space="0" w:color="auto"/>
              <w:right w:val="single" w:sz="4" w:space="0" w:color="000000"/>
            </w:tcBorders>
            <w:shd w:val="clear" w:color="auto" w:fill="auto"/>
          </w:tcPr>
          <w:p w:rsidR="00A95926" w:rsidRDefault="00A95926" w:rsidP="00A95926">
            <w:pPr>
              <w:pStyle w:val="Body"/>
              <w:spacing w:after="0" w:line="240" w:lineRule="auto"/>
              <w:rPr>
                <w:rFonts w:ascii="Verdana" w:eastAsia="Verdana" w:hAnsi="Verdana" w:cs="Verdana"/>
                <w:b/>
                <w:bCs/>
                <w:sz w:val="18"/>
                <w:szCs w:val="18"/>
              </w:rPr>
            </w:pPr>
            <w:r>
              <w:rPr>
                <w:rFonts w:ascii="Verdana" w:hAnsi="Verdana"/>
                <w:b/>
                <w:bCs/>
                <w:sz w:val="18"/>
                <w:szCs w:val="18"/>
              </w:rPr>
              <w:t xml:space="preserve">     Percentage                  (approx.)</w:t>
            </w:r>
          </w:p>
          <w:p w:rsidR="00A95926" w:rsidRDefault="00A95926" w:rsidP="00A95926">
            <w:pPr>
              <w:pStyle w:val="Body"/>
              <w:spacing w:after="0" w:line="240" w:lineRule="auto"/>
            </w:pPr>
          </w:p>
        </w:tc>
      </w:tr>
      <w:tr w:rsidR="00A95926" w:rsidTr="00A95926">
        <w:trPr>
          <w:trHeight w:val="333"/>
        </w:trPr>
        <w:tc>
          <w:tcPr>
            <w:tcW w:w="1417" w:type="dxa"/>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A95926" w:rsidRDefault="00A95926" w:rsidP="00A95926">
            <w:pPr>
              <w:pStyle w:val="Body"/>
              <w:spacing w:after="0" w:line="240" w:lineRule="auto"/>
              <w:rPr>
                <w:rFonts w:ascii="Verdana" w:hAnsi="Verdana"/>
                <w:b/>
                <w:bCs/>
                <w:sz w:val="18"/>
                <w:szCs w:val="18"/>
              </w:rPr>
            </w:pPr>
            <w:r>
              <w:rPr>
                <w:rFonts w:ascii="Verdana" w:hAnsi="Verdana"/>
                <w:b/>
                <w:bCs/>
                <w:sz w:val="18"/>
                <w:szCs w:val="18"/>
              </w:rPr>
              <w:t>CA</w:t>
            </w:r>
          </w:p>
        </w:tc>
        <w:tc>
          <w:tcPr>
            <w:tcW w:w="243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ind w:left="357"/>
              <w:rPr>
                <w:rFonts w:ascii="Verdana" w:hAnsi="Verdana"/>
                <w:b/>
                <w:bCs/>
                <w:sz w:val="18"/>
                <w:szCs w:val="18"/>
              </w:rPr>
            </w:pPr>
            <w:r>
              <w:rPr>
                <w:rFonts w:ascii="Verdana" w:hAnsi="Verdana"/>
                <w:b/>
                <w:bCs/>
                <w:sz w:val="18"/>
                <w:szCs w:val="18"/>
              </w:rPr>
              <w:t>THE ICAI</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ind w:left="72"/>
              <w:rPr>
                <w:rFonts w:ascii="Verdana" w:hAnsi="Verdana"/>
                <w:b/>
                <w:bCs/>
                <w:sz w:val="18"/>
                <w:szCs w:val="18"/>
              </w:rPr>
            </w:pPr>
            <w:r>
              <w:rPr>
                <w:rFonts w:ascii="Verdana" w:hAnsi="Verdana"/>
                <w:b/>
                <w:bCs/>
                <w:sz w:val="18"/>
                <w:szCs w:val="18"/>
              </w:rPr>
              <w:t xml:space="preserve"> 2016</w:t>
            </w:r>
          </w:p>
        </w:tc>
        <w:tc>
          <w:tcPr>
            <w:tcW w:w="2070" w:type="dxa"/>
            <w:tcBorders>
              <w:top w:val="single" w:sz="4" w:space="0" w:color="auto"/>
              <w:left w:val="single" w:sz="4" w:space="0" w:color="auto"/>
              <w:bottom w:val="single" w:sz="4" w:space="0" w:color="auto"/>
              <w:right w:val="single" w:sz="4" w:space="0" w:color="000000"/>
            </w:tcBorders>
            <w:shd w:val="clear" w:color="auto" w:fill="auto"/>
          </w:tcPr>
          <w:p w:rsidR="00A95926" w:rsidRDefault="00A95926" w:rsidP="00A95926">
            <w:pPr>
              <w:pStyle w:val="Body"/>
              <w:spacing w:after="0" w:line="240" w:lineRule="auto"/>
              <w:ind w:left="747"/>
              <w:rPr>
                <w:rFonts w:ascii="Verdana" w:hAnsi="Verdana"/>
                <w:b/>
                <w:bCs/>
                <w:sz w:val="18"/>
                <w:szCs w:val="18"/>
              </w:rPr>
            </w:pPr>
            <w:r>
              <w:rPr>
                <w:rFonts w:ascii="Verdana" w:hAnsi="Verdana"/>
                <w:b/>
                <w:bCs/>
                <w:sz w:val="18"/>
                <w:szCs w:val="18"/>
              </w:rPr>
              <w:t>50%</w:t>
            </w:r>
          </w:p>
        </w:tc>
      </w:tr>
      <w:tr w:rsidR="00A95926" w:rsidTr="00A95926">
        <w:trPr>
          <w:trHeight w:val="360"/>
        </w:trPr>
        <w:tc>
          <w:tcPr>
            <w:tcW w:w="1417" w:type="dxa"/>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A95926" w:rsidRDefault="00A95926" w:rsidP="00A95926">
            <w:pPr>
              <w:pStyle w:val="Body"/>
              <w:spacing w:after="0" w:line="240" w:lineRule="auto"/>
              <w:rPr>
                <w:rFonts w:ascii="Verdana" w:hAnsi="Verdana"/>
                <w:b/>
                <w:bCs/>
                <w:sz w:val="18"/>
                <w:szCs w:val="18"/>
              </w:rPr>
            </w:pPr>
            <w:r>
              <w:rPr>
                <w:rFonts w:ascii="Verdana" w:hAnsi="Verdana"/>
                <w:b/>
                <w:bCs/>
                <w:sz w:val="18"/>
                <w:szCs w:val="18"/>
              </w:rPr>
              <w:t>B.COM</w:t>
            </w:r>
          </w:p>
        </w:tc>
        <w:tc>
          <w:tcPr>
            <w:tcW w:w="243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ind w:left="42"/>
              <w:rPr>
                <w:rFonts w:ascii="Verdana" w:hAnsi="Verdana"/>
                <w:b/>
                <w:bCs/>
                <w:sz w:val="18"/>
                <w:szCs w:val="18"/>
              </w:rPr>
            </w:pPr>
            <w:r>
              <w:rPr>
                <w:rFonts w:ascii="Verdana" w:hAnsi="Verdana"/>
                <w:b/>
                <w:bCs/>
                <w:sz w:val="18"/>
                <w:szCs w:val="18"/>
              </w:rPr>
              <w:t>DELHI UNIVERSITY</w:t>
            </w:r>
            <w:r>
              <w:rPr>
                <w:rFonts w:ascii="Verdana" w:hAnsi="Verdana"/>
                <w:b/>
                <w:bCs/>
                <w:sz w:val="18"/>
                <w:szCs w:val="18"/>
              </w:rPr>
              <w:tab/>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ind w:left="42"/>
              <w:rPr>
                <w:rFonts w:ascii="Verdana" w:hAnsi="Verdana"/>
                <w:b/>
                <w:bCs/>
                <w:sz w:val="18"/>
                <w:szCs w:val="18"/>
              </w:rPr>
            </w:pPr>
            <w:r>
              <w:rPr>
                <w:rFonts w:ascii="Verdana" w:hAnsi="Verdana"/>
                <w:b/>
                <w:bCs/>
                <w:sz w:val="18"/>
                <w:szCs w:val="18"/>
              </w:rPr>
              <w:t xml:space="preserve"> 2009</w:t>
            </w:r>
            <w:r>
              <w:rPr>
                <w:rFonts w:ascii="Verdana" w:hAnsi="Verdana"/>
                <w:b/>
                <w:bCs/>
                <w:sz w:val="18"/>
                <w:szCs w:val="18"/>
              </w:rPr>
              <w:tab/>
            </w:r>
          </w:p>
        </w:tc>
        <w:tc>
          <w:tcPr>
            <w:tcW w:w="2070" w:type="dxa"/>
            <w:tcBorders>
              <w:top w:val="single" w:sz="4" w:space="0" w:color="auto"/>
              <w:left w:val="single" w:sz="4" w:space="0" w:color="auto"/>
              <w:bottom w:val="single" w:sz="4" w:space="0" w:color="auto"/>
              <w:right w:val="single" w:sz="4" w:space="0" w:color="000000"/>
            </w:tcBorders>
            <w:shd w:val="clear" w:color="auto" w:fill="auto"/>
          </w:tcPr>
          <w:p w:rsidR="00A95926" w:rsidRDefault="00A95926" w:rsidP="00A95926">
            <w:pPr>
              <w:pStyle w:val="Body"/>
              <w:spacing w:after="0" w:line="240" w:lineRule="auto"/>
              <w:ind w:left="42"/>
              <w:rPr>
                <w:rFonts w:ascii="Verdana" w:hAnsi="Verdana"/>
                <w:b/>
                <w:bCs/>
                <w:sz w:val="18"/>
                <w:szCs w:val="18"/>
              </w:rPr>
            </w:pPr>
            <w:r>
              <w:rPr>
                <w:rFonts w:ascii="Verdana" w:hAnsi="Verdana"/>
                <w:b/>
                <w:bCs/>
                <w:sz w:val="18"/>
                <w:szCs w:val="18"/>
              </w:rPr>
              <w:t xml:space="preserve">           59%</w:t>
            </w:r>
          </w:p>
        </w:tc>
      </w:tr>
      <w:tr w:rsidR="00A95926" w:rsidTr="00A95926">
        <w:trPr>
          <w:trHeight w:val="255"/>
        </w:trPr>
        <w:tc>
          <w:tcPr>
            <w:tcW w:w="1417" w:type="dxa"/>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A95926" w:rsidRDefault="00A95926" w:rsidP="00A95926">
            <w:pPr>
              <w:pStyle w:val="Body"/>
              <w:spacing w:after="0" w:line="240" w:lineRule="auto"/>
              <w:rPr>
                <w:rFonts w:ascii="Verdana" w:hAnsi="Verdana"/>
                <w:b/>
                <w:bCs/>
                <w:sz w:val="18"/>
                <w:szCs w:val="18"/>
              </w:rPr>
            </w:pPr>
            <w:r>
              <w:rPr>
                <w:rFonts w:ascii="Verdana" w:hAnsi="Verdana"/>
                <w:b/>
                <w:bCs/>
                <w:sz w:val="18"/>
                <w:szCs w:val="18"/>
              </w:rPr>
              <w:t>XII</w:t>
            </w:r>
          </w:p>
        </w:tc>
        <w:tc>
          <w:tcPr>
            <w:tcW w:w="243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ind w:left="357"/>
              <w:rPr>
                <w:rFonts w:ascii="Verdana" w:hAnsi="Verdana"/>
                <w:b/>
                <w:bCs/>
                <w:sz w:val="18"/>
                <w:szCs w:val="18"/>
              </w:rPr>
            </w:pPr>
            <w:r>
              <w:rPr>
                <w:rFonts w:ascii="Verdana" w:hAnsi="Verdana"/>
                <w:b/>
                <w:bCs/>
                <w:sz w:val="18"/>
                <w:szCs w:val="18"/>
              </w:rPr>
              <w:t>C.B.S.E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ind w:left="72"/>
              <w:rPr>
                <w:rFonts w:ascii="Verdana" w:hAnsi="Verdana"/>
                <w:b/>
                <w:bCs/>
                <w:sz w:val="18"/>
                <w:szCs w:val="18"/>
              </w:rPr>
            </w:pPr>
            <w:r>
              <w:rPr>
                <w:rFonts w:ascii="Verdana" w:hAnsi="Verdana"/>
                <w:b/>
                <w:bCs/>
                <w:sz w:val="18"/>
                <w:szCs w:val="18"/>
              </w:rPr>
              <w:t xml:space="preserve"> 2006</w:t>
            </w:r>
          </w:p>
        </w:tc>
        <w:tc>
          <w:tcPr>
            <w:tcW w:w="2070" w:type="dxa"/>
            <w:tcBorders>
              <w:top w:val="single" w:sz="4" w:space="0" w:color="auto"/>
              <w:left w:val="single" w:sz="4" w:space="0" w:color="auto"/>
              <w:bottom w:val="single" w:sz="4" w:space="0" w:color="auto"/>
              <w:right w:val="single" w:sz="4" w:space="0" w:color="000000"/>
            </w:tcBorders>
            <w:shd w:val="clear" w:color="auto" w:fill="auto"/>
          </w:tcPr>
          <w:p w:rsidR="00A95926" w:rsidRDefault="00A95926" w:rsidP="00A95926">
            <w:pPr>
              <w:pStyle w:val="Body"/>
              <w:spacing w:after="0" w:line="240" w:lineRule="auto"/>
              <w:ind w:left="747"/>
              <w:rPr>
                <w:rFonts w:ascii="Verdana" w:hAnsi="Verdana"/>
                <w:b/>
                <w:bCs/>
                <w:sz w:val="18"/>
                <w:szCs w:val="18"/>
              </w:rPr>
            </w:pPr>
            <w:r>
              <w:rPr>
                <w:rFonts w:ascii="Verdana" w:hAnsi="Verdana"/>
                <w:b/>
                <w:bCs/>
                <w:sz w:val="18"/>
                <w:szCs w:val="18"/>
              </w:rPr>
              <w:t>71%</w:t>
            </w:r>
          </w:p>
        </w:tc>
      </w:tr>
      <w:tr w:rsidR="00A95926" w:rsidTr="00A95926">
        <w:trPr>
          <w:trHeight w:val="207"/>
        </w:trPr>
        <w:tc>
          <w:tcPr>
            <w:tcW w:w="1417" w:type="dxa"/>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A95926" w:rsidRDefault="00A95926" w:rsidP="00A95926">
            <w:pPr>
              <w:pStyle w:val="Body"/>
              <w:spacing w:after="0" w:line="240" w:lineRule="auto"/>
              <w:rPr>
                <w:rFonts w:ascii="Verdana" w:hAnsi="Verdana"/>
                <w:b/>
                <w:bCs/>
                <w:sz w:val="18"/>
                <w:szCs w:val="18"/>
              </w:rPr>
            </w:pPr>
            <w:r>
              <w:rPr>
                <w:rFonts w:ascii="Verdana" w:hAnsi="Verdana"/>
                <w:b/>
                <w:bCs/>
                <w:sz w:val="18"/>
                <w:szCs w:val="18"/>
              </w:rPr>
              <w:t>X</w:t>
            </w:r>
            <w:r>
              <w:rPr>
                <w:rFonts w:ascii="Verdana" w:hAnsi="Verdana"/>
                <w:b/>
                <w:bCs/>
                <w:sz w:val="18"/>
                <w:szCs w:val="18"/>
              </w:rPr>
              <w:tab/>
              <w:t xml:space="preserve">                           </w:t>
            </w:r>
            <w:r>
              <w:rPr>
                <w:rFonts w:ascii="Verdana" w:hAnsi="Verdana"/>
                <w:b/>
                <w:bCs/>
                <w:sz w:val="18"/>
                <w:szCs w:val="18"/>
              </w:rPr>
              <w:tab/>
              <w:t xml:space="preserve">             </w:t>
            </w:r>
          </w:p>
        </w:tc>
        <w:tc>
          <w:tcPr>
            <w:tcW w:w="243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rPr>
                <w:rFonts w:ascii="Verdana" w:hAnsi="Verdana"/>
                <w:b/>
                <w:bCs/>
                <w:sz w:val="18"/>
                <w:szCs w:val="18"/>
              </w:rPr>
            </w:pPr>
            <w:r>
              <w:rPr>
                <w:rFonts w:ascii="Verdana" w:hAnsi="Verdana"/>
                <w:b/>
                <w:bCs/>
                <w:sz w:val="18"/>
                <w:szCs w:val="18"/>
              </w:rPr>
              <w:t xml:space="preserve">      C.B.S.E</w:t>
            </w:r>
            <w:r>
              <w:rPr>
                <w:rFonts w:ascii="Verdana" w:hAnsi="Verdana"/>
                <w:b/>
                <w:bCs/>
                <w:sz w:val="18"/>
                <w:szCs w:val="18"/>
              </w:rPr>
              <w:tab/>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95926" w:rsidRDefault="00A95926" w:rsidP="00A95926">
            <w:pPr>
              <w:pStyle w:val="Body"/>
              <w:spacing w:after="0" w:line="240" w:lineRule="auto"/>
              <w:rPr>
                <w:rFonts w:ascii="Verdana" w:hAnsi="Verdana"/>
                <w:b/>
                <w:bCs/>
                <w:sz w:val="18"/>
                <w:szCs w:val="18"/>
              </w:rPr>
            </w:pPr>
            <w:r>
              <w:rPr>
                <w:rFonts w:ascii="Verdana" w:hAnsi="Verdana"/>
                <w:b/>
                <w:bCs/>
                <w:sz w:val="18"/>
                <w:szCs w:val="18"/>
              </w:rPr>
              <w:t xml:space="preserve">  2004</w:t>
            </w:r>
          </w:p>
        </w:tc>
        <w:tc>
          <w:tcPr>
            <w:tcW w:w="2070" w:type="dxa"/>
            <w:tcBorders>
              <w:top w:val="single" w:sz="4" w:space="0" w:color="auto"/>
              <w:left w:val="single" w:sz="4" w:space="0" w:color="auto"/>
              <w:bottom w:val="single" w:sz="4" w:space="0" w:color="auto"/>
              <w:right w:val="single" w:sz="4" w:space="0" w:color="000000"/>
            </w:tcBorders>
            <w:shd w:val="clear" w:color="auto" w:fill="auto"/>
          </w:tcPr>
          <w:p w:rsidR="00A95926" w:rsidRDefault="00A95926" w:rsidP="00A95926">
            <w:pPr>
              <w:pStyle w:val="Body"/>
              <w:spacing w:after="0" w:line="240" w:lineRule="auto"/>
              <w:rPr>
                <w:rFonts w:ascii="Verdana" w:hAnsi="Verdana"/>
                <w:b/>
                <w:bCs/>
                <w:sz w:val="18"/>
                <w:szCs w:val="18"/>
              </w:rPr>
            </w:pPr>
            <w:r>
              <w:rPr>
                <w:rFonts w:ascii="Verdana" w:hAnsi="Verdana"/>
                <w:b/>
                <w:bCs/>
                <w:sz w:val="18"/>
                <w:szCs w:val="18"/>
              </w:rPr>
              <w:t xml:space="preserve">            73%</w:t>
            </w:r>
          </w:p>
        </w:tc>
      </w:tr>
    </w:tbl>
    <w:p w:rsidR="0012495D" w:rsidRDefault="0012495D" w:rsidP="00A95926">
      <w:pPr>
        <w:pStyle w:val="Body"/>
        <w:widowControl w:val="0"/>
        <w:spacing w:after="0" w:line="240" w:lineRule="auto"/>
        <w:rPr>
          <w:rFonts w:ascii="Verdana" w:eastAsia="Verdana" w:hAnsi="Verdana" w:cs="Verdana"/>
          <w:b/>
          <w:bCs/>
          <w:sz w:val="18"/>
          <w:szCs w:val="18"/>
        </w:rPr>
      </w:pPr>
    </w:p>
    <w:p w:rsidR="0012495D" w:rsidRDefault="0012495D" w:rsidP="00A95926">
      <w:pPr>
        <w:pStyle w:val="Body"/>
        <w:spacing w:after="0" w:line="240" w:lineRule="auto"/>
        <w:rPr>
          <w:rFonts w:ascii="Verdana" w:eastAsia="Verdana" w:hAnsi="Verdana" w:cs="Verdana"/>
          <w:b/>
          <w:bCs/>
          <w:sz w:val="18"/>
          <w:szCs w:val="18"/>
        </w:rPr>
      </w:pPr>
    </w:p>
    <w:p w:rsidR="0012495D" w:rsidRDefault="0012495D" w:rsidP="00A95926">
      <w:pPr>
        <w:pStyle w:val="Body"/>
        <w:spacing w:after="0" w:line="240" w:lineRule="auto"/>
        <w:rPr>
          <w:rFonts w:ascii="Verdana" w:eastAsia="Verdana" w:hAnsi="Verdana" w:cs="Verdana"/>
          <w:b/>
          <w:bCs/>
          <w:sz w:val="18"/>
          <w:szCs w:val="18"/>
        </w:rPr>
      </w:pPr>
    </w:p>
    <w:p w:rsidR="0012495D" w:rsidRPr="00250DD2" w:rsidRDefault="001C22C8" w:rsidP="00A95926">
      <w:pPr>
        <w:pStyle w:val="Body"/>
        <w:spacing w:after="0" w:line="240" w:lineRule="auto"/>
        <w:rPr>
          <w:rFonts w:ascii="Verdana" w:eastAsia="Verdana" w:hAnsi="Verdana" w:cs="Verdana"/>
          <w:b/>
          <w:bCs/>
          <w:sz w:val="18"/>
          <w:szCs w:val="18"/>
          <w:u w:val="single"/>
        </w:rPr>
      </w:pPr>
      <w:proofErr w:type="gramStart"/>
      <w:r w:rsidRPr="00250DD2">
        <w:rPr>
          <w:rFonts w:ascii="Verdana" w:hAnsi="Verdana"/>
          <w:b/>
          <w:bCs/>
          <w:sz w:val="18"/>
          <w:szCs w:val="18"/>
          <w:u w:val="single"/>
        </w:rPr>
        <w:t>IT</w:t>
      </w:r>
      <w:proofErr w:type="gramEnd"/>
      <w:r w:rsidRPr="00250DD2">
        <w:rPr>
          <w:rFonts w:ascii="Verdana" w:hAnsi="Verdana"/>
          <w:b/>
          <w:bCs/>
          <w:sz w:val="18"/>
          <w:szCs w:val="18"/>
          <w:u w:val="single"/>
        </w:rPr>
        <w:t xml:space="preserve"> Skills</w:t>
      </w:r>
    </w:p>
    <w:p w:rsidR="0012495D" w:rsidRDefault="001C22C8" w:rsidP="00740EBA">
      <w:pPr>
        <w:pStyle w:val="ListParagraph"/>
        <w:numPr>
          <w:ilvl w:val="0"/>
          <w:numId w:val="18"/>
        </w:numPr>
        <w:jc w:val="both"/>
        <w:rPr>
          <w:rFonts w:ascii="Verdana" w:hAnsi="Verdana"/>
          <w:sz w:val="18"/>
          <w:szCs w:val="18"/>
        </w:rPr>
      </w:pPr>
      <w:r>
        <w:rPr>
          <w:rFonts w:ascii="Verdana" w:hAnsi="Verdana"/>
          <w:sz w:val="18"/>
          <w:szCs w:val="18"/>
        </w:rPr>
        <w:t>Proficient in MS Office.</w:t>
      </w:r>
    </w:p>
    <w:p w:rsidR="0012495D" w:rsidRDefault="001C22C8" w:rsidP="00740EBA">
      <w:pPr>
        <w:pStyle w:val="ListParagraph"/>
        <w:numPr>
          <w:ilvl w:val="0"/>
          <w:numId w:val="18"/>
        </w:numPr>
        <w:jc w:val="both"/>
        <w:rPr>
          <w:rFonts w:ascii="Verdana" w:hAnsi="Verdana"/>
          <w:sz w:val="18"/>
          <w:szCs w:val="18"/>
        </w:rPr>
      </w:pPr>
      <w:r>
        <w:rPr>
          <w:rFonts w:ascii="Verdana" w:hAnsi="Verdana"/>
          <w:sz w:val="18"/>
          <w:szCs w:val="18"/>
        </w:rPr>
        <w:t>Working knowledge in Application and Software packages - Tally Prime,</w:t>
      </w:r>
      <w:r w:rsidR="00C91596" w:rsidRPr="00C91596">
        <w:rPr>
          <w:rFonts w:ascii="Verdana" w:hAnsi="Verdana"/>
          <w:sz w:val="18"/>
          <w:szCs w:val="18"/>
        </w:rPr>
        <w:t xml:space="preserve"> </w:t>
      </w:r>
      <w:proofErr w:type="spellStart"/>
      <w:r w:rsidR="00C91596">
        <w:rPr>
          <w:rFonts w:ascii="Verdana" w:hAnsi="Verdana"/>
          <w:sz w:val="18"/>
          <w:szCs w:val="18"/>
        </w:rPr>
        <w:t>Tally.ERP</w:t>
      </w:r>
      <w:proofErr w:type="spellEnd"/>
      <w:r w:rsidR="00C91596">
        <w:rPr>
          <w:rFonts w:ascii="Verdana" w:hAnsi="Verdana"/>
          <w:sz w:val="18"/>
          <w:szCs w:val="18"/>
        </w:rPr>
        <w:t>,</w:t>
      </w:r>
      <w:r>
        <w:rPr>
          <w:rFonts w:ascii="Verdana" w:hAnsi="Verdana"/>
          <w:sz w:val="18"/>
          <w:szCs w:val="18"/>
        </w:rPr>
        <w:t xml:space="preserve"> Genius, Web-e-tax, web-e-</w:t>
      </w:r>
      <w:proofErr w:type="spellStart"/>
      <w:r>
        <w:rPr>
          <w:rFonts w:ascii="Verdana" w:hAnsi="Verdana"/>
          <w:sz w:val="18"/>
          <w:szCs w:val="18"/>
        </w:rPr>
        <w:t>tds</w:t>
      </w:r>
      <w:proofErr w:type="spellEnd"/>
      <w:r>
        <w:rPr>
          <w:rFonts w:ascii="Verdana" w:hAnsi="Verdana"/>
          <w:sz w:val="18"/>
          <w:szCs w:val="18"/>
        </w:rPr>
        <w:t>.</w:t>
      </w:r>
    </w:p>
    <w:p w:rsidR="0012495D" w:rsidRDefault="001358A3" w:rsidP="00740EBA">
      <w:pPr>
        <w:pStyle w:val="ListParagraph"/>
        <w:numPr>
          <w:ilvl w:val="0"/>
          <w:numId w:val="18"/>
        </w:numPr>
        <w:jc w:val="both"/>
        <w:rPr>
          <w:rFonts w:ascii="Verdana" w:hAnsi="Verdana"/>
          <w:sz w:val="18"/>
          <w:szCs w:val="18"/>
        </w:rPr>
      </w:pPr>
      <w:r>
        <w:rPr>
          <w:rFonts w:ascii="Verdana" w:hAnsi="Verdana"/>
          <w:sz w:val="18"/>
          <w:szCs w:val="18"/>
        </w:rPr>
        <w:t xml:space="preserve">Completed 100 hrs. </w:t>
      </w:r>
      <w:proofErr w:type="gramStart"/>
      <w:r w:rsidR="001C22C8">
        <w:rPr>
          <w:rFonts w:ascii="Verdana" w:hAnsi="Verdana"/>
          <w:sz w:val="18"/>
          <w:szCs w:val="18"/>
        </w:rPr>
        <w:t>of</w:t>
      </w:r>
      <w:proofErr w:type="gramEnd"/>
      <w:r w:rsidR="001C22C8">
        <w:rPr>
          <w:rFonts w:ascii="Verdana" w:hAnsi="Verdana"/>
          <w:sz w:val="18"/>
          <w:szCs w:val="18"/>
        </w:rPr>
        <w:t xml:space="preserve"> compulsory computer training conducted by ICAI.</w:t>
      </w:r>
    </w:p>
    <w:p w:rsidR="0012495D" w:rsidRDefault="001C22C8" w:rsidP="00740EBA">
      <w:pPr>
        <w:pStyle w:val="Body"/>
        <w:numPr>
          <w:ilvl w:val="0"/>
          <w:numId w:val="19"/>
        </w:numPr>
        <w:spacing w:after="240" w:line="240" w:lineRule="auto"/>
        <w:jc w:val="both"/>
      </w:pPr>
      <w:r>
        <w:t>Expertly navigate the internet as a research tool</w:t>
      </w:r>
      <w:r w:rsidR="00740EBA">
        <w:t>.</w:t>
      </w:r>
    </w:p>
    <w:p w:rsidR="0012495D" w:rsidRDefault="0012495D">
      <w:pPr>
        <w:pStyle w:val="Body"/>
        <w:rPr>
          <w:rFonts w:ascii="Verdana" w:eastAsia="Verdana" w:hAnsi="Verdana" w:cs="Verdana"/>
          <w:sz w:val="18"/>
          <w:szCs w:val="18"/>
        </w:rPr>
      </w:pPr>
    </w:p>
    <w:p w:rsidR="0012495D" w:rsidRDefault="0012495D">
      <w:pPr>
        <w:pStyle w:val="Body"/>
        <w:rPr>
          <w:rFonts w:ascii="Verdana" w:eastAsia="Verdana" w:hAnsi="Verdana" w:cs="Verdana"/>
          <w:sz w:val="18"/>
          <w:szCs w:val="18"/>
        </w:rPr>
      </w:pPr>
    </w:p>
    <w:p w:rsidR="0012495D" w:rsidRDefault="0012495D">
      <w:pPr>
        <w:pStyle w:val="Body"/>
      </w:pPr>
    </w:p>
    <w:sectPr w:rsidR="0012495D">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A34" w:rsidRDefault="00333A34">
      <w:r>
        <w:separator/>
      </w:r>
    </w:p>
  </w:endnote>
  <w:endnote w:type="continuationSeparator" w:id="0">
    <w:p w:rsidR="00333A34" w:rsidRDefault="00333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5D" w:rsidRDefault="0012495D">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A34" w:rsidRDefault="00333A34">
      <w:r>
        <w:separator/>
      </w:r>
    </w:p>
  </w:footnote>
  <w:footnote w:type="continuationSeparator" w:id="0">
    <w:p w:rsidR="00333A34" w:rsidRDefault="00333A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5D" w:rsidRDefault="0012495D">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A6F81"/>
    <w:multiLevelType w:val="hybridMultilevel"/>
    <w:tmpl w:val="E2BCD816"/>
    <w:styleLink w:val="ImportedStyle3"/>
    <w:lvl w:ilvl="0" w:tplc="6E4247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2946AD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B928CC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F07C6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DD4D4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DE0387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646C0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0D0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0AF7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22420215"/>
    <w:multiLevelType w:val="hybridMultilevel"/>
    <w:tmpl w:val="E2DE1542"/>
    <w:numStyleLink w:val="ImportedStyle8"/>
  </w:abstractNum>
  <w:abstractNum w:abstractNumId="2">
    <w:nsid w:val="27F92F45"/>
    <w:multiLevelType w:val="hybridMultilevel"/>
    <w:tmpl w:val="60D2EAE2"/>
    <w:styleLink w:val="ImportedStyle5"/>
    <w:lvl w:ilvl="0" w:tplc="68C0161E">
      <w:start w:val="1"/>
      <w:numFmt w:val="bullet"/>
      <w:lvlText w:val="·"/>
      <w:lvlJc w:val="left"/>
      <w:pPr>
        <w:ind w:left="720"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60E1F0">
      <w:start w:val="1"/>
      <w:numFmt w:val="bullet"/>
      <w:lvlText w:val="o"/>
      <w:lvlJc w:val="left"/>
      <w:pPr>
        <w:tabs>
          <w:tab w:val="left" w:pos="720"/>
        </w:tabs>
        <w:ind w:left="1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D4E02A6">
      <w:start w:val="1"/>
      <w:numFmt w:val="bullet"/>
      <w:lvlText w:val="▪"/>
      <w:lvlJc w:val="left"/>
      <w:pPr>
        <w:tabs>
          <w:tab w:val="left" w:pos="720"/>
        </w:tabs>
        <w:ind w:left="24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164939E">
      <w:start w:val="1"/>
      <w:numFmt w:val="bullet"/>
      <w:lvlText w:val="·"/>
      <w:lvlJc w:val="left"/>
      <w:pPr>
        <w:tabs>
          <w:tab w:val="left" w:pos="720"/>
        </w:tabs>
        <w:ind w:left="32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44AF14">
      <w:start w:val="1"/>
      <w:numFmt w:val="bullet"/>
      <w:lvlText w:val="o"/>
      <w:lvlJc w:val="left"/>
      <w:pPr>
        <w:tabs>
          <w:tab w:val="left" w:pos="720"/>
        </w:tabs>
        <w:ind w:left="39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50EB5B2">
      <w:start w:val="1"/>
      <w:numFmt w:val="bullet"/>
      <w:lvlText w:val="▪"/>
      <w:lvlJc w:val="left"/>
      <w:pPr>
        <w:tabs>
          <w:tab w:val="left" w:pos="720"/>
        </w:tabs>
        <w:ind w:left="46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188FE18">
      <w:start w:val="1"/>
      <w:numFmt w:val="bullet"/>
      <w:lvlText w:val="·"/>
      <w:lvlJc w:val="left"/>
      <w:pPr>
        <w:tabs>
          <w:tab w:val="left" w:pos="720"/>
        </w:tabs>
        <w:ind w:left="53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4D2FB32">
      <w:start w:val="1"/>
      <w:numFmt w:val="bullet"/>
      <w:lvlText w:val="o"/>
      <w:lvlJc w:val="left"/>
      <w:pPr>
        <w:tabs>
          <w:tab w:val="left" w:pos="720"/>
        </w:tabs>
        <w:ind w:left="60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66E0FBE">
      <w:start w:val="1"/>
      <w:numFmt w:val="bullet"/>
      <w:lvlText w:val="▪"/>
      <w:lvlJc w:val="left"/>
      <w:pPr>
        <w:tabs>
          <w:tab w:val="left" w:pos="720"/>
        </w:tabs>
        <w:ind w:left="68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2AA359FE"/>
    <w:multiLevelType w:val="hybridMultilevel"/>
    <w:tmpl w:val="A0CAD814"/>
    <w:numStyleLink w:val="ImportedStyle7"/>
  </w:abstractNum>
  <w:abstractNum w:abstractNumId="4">
    <w:nsid w:val="2F051C9F"/>
    <w:multiLevelType w:val="hybridMultilevel"/>
    <w:tmpl w:val="15B88986"/>
    <w:numStyleLink w:val="ImportedStyle2"/>
  </w:abstractNum>
  <w:abstractNum w:abstractNumId="5">
    <w:nsid w:val="30526519"/>
    <w:multiLevelType w:val="hybridMultilevel"/>
    <w:tmpl w:val="76A0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E374D6"/>
    <w:multiLevelType w:val="hybridMultilevel"/>
    <w:tmpl w:val="A5D66E60"/>
    <w:numStyleLink w:val="ImportedStyle6"/>
  </w:abstractNum>
  <w:abstractNum w:abstractNumId="7">
    <w:nsid w:val="3D272F1C"/>
    <w:multiLevelType w:val="hybridMultilevel"/>
    <w:tmpl w:val="E2DE1542"/>
    <w:styleLink w:val="ImportedStyle8"/>
    <w:lvl w:ilvl="0" w:tplc="D6D099C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34A1AD4">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DEE72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7A45E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E4A595A">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E8A74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B03CE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C78173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5AB2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54FD3029"/>
    <w:multiLevelType w:val="hybridMultilevel"/>
    <w:tmpl w:val="A0CAD814"/>
    <w:styleLink w:val="ImportedStyle7"/>
    <w:lvl w:ilvl="0" w:tplc="FC8077D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48F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026B88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502F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13AC7C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D065E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C5CAE4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62C2A6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1009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5BF45E12"/>
    <w:multiLevelType w:val="hybridMultilevel"/>
    <w:tmpl w:val="45AE9590"/>
    <w:styleLink w:val="ImportedStyle4"/>
    <w:lvl w:ilvl="0" w:tplc="56183DE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6DEB2F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1DE9A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94AD5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3E1F2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2AA81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C7E2C5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E2FC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1686D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60E32D6C"/>
    <w:multiLevelType w:val="hybridMultilevel"/>
    <w:tmpl w:val="A5D66E60"/>
    <w:styleLink w:val="ImportedStyle6"/>
    <w:lvl w:ilvl="0" w:tplc="D1D8F1DA">
      <w:start w:val="1"/>
      <w:numFmt w:val="bullet"/>
      <w:lvlText w:val="·"/>
      <w:lvlJc w:val="left"/>
      <w:pPr>
        <w:ind w:left="720"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7E51B8">
      <w:start w:val="1"/>
      <w:numFmt w:val="bullet"/>
      <w:lvlText w:val="o"/>
      <w:lvlJc w:val="left"/>
      <w:pPr>
        <w:tabs>
          <w:tab w:val="left" w:pos="720"/>
        </w:tabs>
        <w:ind w:left="1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7E7B44">
      <w:start w:val="1"/>
      <w:numFmt w:val="bullet"/>
      <w:lvlText w:val="▪"/>
      <w:lvlJc w:val="left"/>
      <w:pPr>
        <w:tabs>
          <w:tab w:val="left" w:pos="720"/>
        </w:tabs>
        <w:ind w:left="24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006DF4">
      <w:start w:val="1"/>
      <w:numFmt w:val="bullet"/>
      <w:lvlText w:val="·"/>
      <w:lvlJc w:val="left"/>
      <w:pPr>
        <w:tabs>
          <w:tab w:val="left" w:pos="720"/>
        </w:tabs>
        <w:ind w:left="32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E0F1F4">
      <w:start w:val="1"/>
      <w:numFmt w:val="bullet"/>
      <w:lvlText w:val="o"/>
      <w:lvlJc w:val="left"/>
      <w:pPr>
        <w:tabs>
          <w:tab w:val="left" w:pos="720"/>
        </w:tabs>
        <w:ind w:left="39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8A2C538">
      <w:start w:val="1"/>
      <w:numFmt w:val="bullet"/>
      <w:lvlText w:val="▪"/>
      <w:lvlJc w:val="left"/>
      <w:pPr>
        <w:tabs>
          <w:tab w:val="left" w:pos="720"/>
        </w:tabs>
        <w:ind w:left="46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84E293E">
      <w:start w:val="1"/>
      <w:numFmt w:val="bullet"/>
      <w:lvlText w:val="·"/>
      <w:lvlJc w:val="left"/>
      <w:pPr>
        <w:tabs>
          <w:tab w:val="left" w:pos="720"/>
        </w:tabs>
        <w:ind w:left="53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6C64A7E">
      <w:start w:val="1"/>
      <w:numFmt w:val="bullet"/>
      <w:lvlText w:val="o"/>
      <w:lvlJc w:val="left"/>
      <w:pPr>
        <w:tabs>
          <w:tab w:val="left" w:pos="720"/>
        </w:tabs>
        <w:ind w:left="60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884FFDC">
      <w:start w:val="1"/>
      <w:numFmt w:val="bullet"/>
      <w:lvlText w:val="▪"/>
      <w:lvlJc w:val="left"/>
      <w:pPr>
        <w:tabs>
          <w:tab w:val="left" w:pos="720"/>
        </w:tabs>
        <w:ind w:left="68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64E457F0"/>
    <w:multiLevelType w:val="hybridMultilevel"/>
    <w:tmpl w:val="42A42066"/>
    <w:numStyleLink w:val="ImportedStyle1"/>
  </w:abstractNum>
  <w:abstractNum w:abstractNumId="12">
    <w:nsid w:val="65D15DE3"/>
    <w:multiLevelType w:val="hybridMultilevel"/>
    <w:tmpl w:val="60D2EAE2"/>
    <w:numStyleLink w:val="ImportedStyle5"/>
  </w:abstractNum>
  <w:abstractNum w:abstractNumId="13">
    <w:nsid w:val="6AA75D99"/>
    <w:multiLevelType w:val="hybridMultilevel"/>
    <w:tmpl w:val="45AE9590"/>
    <w:numStyleLink w:val="ImportedStyle4"/>
  </w:abstractNum>
  <w:abstractNum w:abstractNumId="14">
    <w:nsid w:val="6EBB5503"/>
    <w:multiLevelType w:val="hybridMultilevel"/>
    <w:tmpl w:val="15B88986"/>
    <w:styleLink w:val="ImportedStyle2"/>
    <w:lvl w:ilvl="0" w:tplc="6EE23A2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5C6FC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62D1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320DB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F0676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48EB7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3E4610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EFAD2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DF8BB3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73B83896"/>
    <w:multiLevelType w:val="hybridMultilevel"/>
    <w:tmpl w:val="E2BCD816"/>
    <w:numStyleLink w:val="ImportedStyle3"/>
  </w:abstractNum>
  <w:abstractNum w:abstractNumId="16">
    <w:nsid w:val="79295BEF"/>
    <w:multiLevelType w:val="hybridMultilevel"/>
    <w:tmpl w:val="2E328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3E2459"/>
    <w:multiLevelType w:val="hybridMultilevel"/>
    <w:tmpl w:val="42A42066"/>
    <w:styleLink w:val="ImportedStyle1"/>
    <w:lvl w:ilvl="0" w:tplc="5584FDE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6E12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14C5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7E54B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B031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86CFF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6409F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7588E1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FCC49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7"/>
  </w:num>
  <w:num w:numId="2">
    <w:abstractNumId w:val="11"/>
  </w:num>
  <w:num w:numId="3">
    <w:abstractNumId w:val="14"/>
  </w:num>
  <w:num w:numId="4">
    <w:abstractNumId w:val="4"/>
  </w:num>
  <w:num w:numId="5">
    <w:abstractNumId w:val="0"/>
  </w:num>
  <w:num w:numId="6">
    <w:abstractNumId w:val="15"/>
  </w:num>
  <w:num w:numId="7">
    <w:abstractNumId w:val="9"/>
  </w:num>
  <w:num w:numId="8">
    <w:abstractNumId w:val="13"/>
  </w:num>
  <w:num w:numId="9">
    <w:abstractNumId w:val="2"/>
  </w:num>
  <w:num w:numId="10">
    <w:abstractNumId w:val="12"/>
  </w:num>
  <w:num w:numId="11">
    <w:abstractNumId w:val="12"/>
    <w:lvlOverride w:ilvl="0">
      <w:lvl w:ilvl="0" w:tplc="D130A7E4">
        <w:start w:val="1"/>
        <w:numFmt w:val="bullet"/>
        <w:lvlText w:val="·"/>
        <w:lvlJc w:val="left"/>
        <w:pPr>
          <w:tabs>
            <w:tab w:val="left" w:pos="423"/>
          </w:tabs>
          <w:ind w:left="720"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340A08A">
        <w:start w:val="1"/>
        <w:numFmt w:val="bullet"/>
        <w:lvlText w:val="o"/>
        <w:lvlJc w:val="left"/>
        <w:pPr>
          <w:tabs>
            <w:tab w:val="left" w:pos="423"/>
            <w:tab w:val="left" w:pos="720"/>
          </w:tabs>
          <w:ind w:left="1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4B266B6">
        <w:start w:val="1"/>
        <w:numFmt w:val="bullet"/>
        <w:lvlText w:val="▪"/>
        <w:lvlJc w:val="left"/>
        <w:pPr>
          <w:tabs>
            <w:tab w:val="left" w:pos="423"/>
            <w:tab w:val="left" w:pos="720"/>
          </w:tabs>
          <w:ind w:left="24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4082C0E">
        <w:start w:val="1"/>
        <w:numFmt w:val="bullet"/>
        <w:lvlText w:val="·"/>
        <w:lvlJc w:val="left"/>
        <w:pPr>
          <w:tabs>
            <w:tab w:val="left" w:pos="423"/>
            <w:tab w:val="left" w:pos="720"/>
          </w:tabs>
          <w:ind w:left="32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72082F2">
        <w:start w:val="1"/>
        <w:numFmt w:val="bullet"/>
        <w:lvlText w:val="o"/>
        <w:lvlJc w:val="left"/>
        <w:pPr>
          <w:tabs>
            <w:tab w:val="left" w:pos="423"/>
            <w:tab w:val="left" w:pos="720"/>
          </w:tabs>
          <w:ind w:left="39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03AA85C">
        <w:start w:val="1"/>
        <w:numFmt w:val="bullet"/>
        <w:lvlText w:val="▪"/>
        <w:lvlJc w:val="left"/>
        <w:pPr>
          <w:tabs>
            <w:tab w:val="left" w:pos="423"/>
            <w:tab w:val="left" w:pos="720"/>
          </w:tabs>
          <w:ind w:left="46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5E4488A">
        <w:start w:val="1"/>
        <w:numFmt w:val="bullet"/>
        <w:lvlText w:val="·"/>
        <w:lvlJc w:val="left"/>
        <w:pPr>
          <w:tabs>
            <w:tab w:val="left" w:pos="423"/>
            <w:tab w:val="left" w:pos="720"/>
          </w:tabs>
          <w:ind w:left="53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606B9D6">
        <w:start w:val="1"/>
        <w:numFmt w:val="bullet"/>
        <w:lvlText w:val="o"/>
        <w:lvlJc w:val="left"/>
        <w:pPr>
          <w:tabs>
            <w:tab w:val="left" w:pos="423"/>
            <w:tab w:val="left" w:pos="720"/>
          </w:tabs>
          <w:ind w:left="60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E5ACC58">
        <w:start w:val="1"/>
        <w:numFmt w:val="bullet"/>
        <w:lvlText w:val="▪"/>
        <w:lvlJc w:val="left"/>
        <w:pPr>
          <w:tabs>
            <w:tab w:val="left" w:pos="423"/>
            <w:tab w:val="left" w:pos="720"/>
          </w:tabs>
          <w:ind w:left="68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12"/>
    <w:lvlOverride w:ilvl="0">
      <w:lvl w:ilvl="0" w:tplc="D130A7E4">
        <w:start w:val="1"/>
        <w:numFmt w:val="bullet"/>
        <w:lvlText w:val="·"/>
        <w:lvlJc w:val="left"/>
        <w:pPr>
          <w:tabs>
            <w:tab w:val="left" w:pos="423"/>
          </w:tabs>
          <w:ind w:left="828"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8340A08A">
        <w:start w:val="1"/>
        <w:numFmt w:val="bullet"/>
        <w:lvlText w:val="o"/>
        <w:lvlJc w:val="left"/>
        <w:pPr>
          <w:tabs>
            <w:tab w:val="left" w:pos="423"/>
            <w:tab w:val="left" w:pos="720"/>
          </w:tabs>
          <w:ind w:left="1884"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64B266B6">
        <w:start w:val="1"/>
        <w:numFmt w:val="bullet"/>
        <w:lvlText w:val="▪"/>
        <w:lvlJc w:val="left"/>
        <w:pPr>
          <w:tabs>
            <w:tab w:val="left" w:pos="423"/>
            <w:tab w:val="left" w:pos="720"/>
          </w:tabs>
          <w:ind w:left="2604"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B4082C0E">
        <w:start w:val="1"/>
        <w:numFmt w:val="bullet"/>
        <w:lvlText w:val="·"/>
        <w:lvlJc w:val="left"/>
        <w:pPr>
          <w:tabs>
            <w:tab w:val="left" w:pos="423"/>
            <w:tab w:val="left" w:pos="720"/>
          </w:tabs>
          <w:ind w:left="3324" w:hanging="48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772082F2">
        <w:start w:val="1"/>
        <w:numFmt w:val="bullet"/>
        <w:lvlText w:val="o"/>
        <w:lvlJc w:val="left"/>
        <w:pPr>
          <w:tabs>
            <w:tab w:val="left" w:pos="423"/>
            <w:tab w:val="left" w:pos="720"/>
          </w:tabs>
          <w:ind w:left="4044"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203AA85C">
        <w:start w:val="1"/>
        <w:numFmt w:val="bullet"/>
        <w:lvlText w:val="▪"/>
        <w:lvlJc w:val="left"/>
        <w:pPr>
          <w:tabs>
            <w:tab w:val="left" w:pos="423"/>
            <w:tab w:val="left" w:pos="720"/>
          </w:tabs>
          <w:ind w:left="4764"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65E4488A">
        <w:start w:val="1"/>
        <w:numFmt w:val="bullet"/>
        <w:lvlText w:val="·"/>
        <w:lvlJc w:val="left"/>
        <w:pPr>
          <w:tabs>
            <w:tab w:val="left" w:pos="423"/>
            <w:tab w:val="left" w:pos="720"/>
          </w:tabs>
          <w:ind w:left="5484" w:hanging="48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5606B9D6">
        <w:start w:val="1"/>
        <w:numFmt w:val="bullet"/>
        <w:lvlText w:val="o"/>
        <w:lvlJc w:val="left"/>
        <w:pPr>
          <w:tabs>
            <w:tab w:val="left" w:pos="423"/>
            <w:tab w:val="left" w:pos="720"/>
          </w:tabs>
          <w:ind w:left="6204"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CE5ACC58">
        <w:start w:val="1"/>
        <w:numFmt w:val="bullet"/>
        <w:lvlText w:val="▪"/>
        <w:lvlJc w:val="left"/>
        <w:pPr>
          <w:tabs>
            <w:tab w:val="left" w:pos="423"/>
            <w:tab w:val="left" w:pos="720"/>
          </w:tabs>
          <w:ind w:left="6924" w:hanging="4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3">
    <w:abstractNumId w:val="10"/>
  </w:num>
  <w:num w:numId="14">
    <w:abstractNumId w:val="6"/>
  </w:num>
  <w:num w:numId="15">
    <w:abstractNumId w:val="8"/>
  </w:num>
  <w:num w:numId="16">
    <w:abstractNumId w:val="3"/>
  </w:num>
  <w:num w:numId="17">
    <w:abstractNumId w:val="7"/>
  </w:num>
  <w:num w:numId="18">
    <w:abstractNumId w:val="1"/>
  </w:num>
  <w:num w:numId="19">
    <w:abstractNumId w:val="1"/>
    <w:lvlOverride w:ilvl="0">
      <w:lvl w:ilvl="0" w:tplc="AAE0E0F4">
        <w:start w:val="1"/>
        <w:numFmt w:val="bullet"/>
        <w:lvlText w:val="▪"/>
        <w:lvlJc w:val="left"/>
        <w:pPr>
          <w:tabs>
            <w:tab w:val="left" w:pos="2880"/>
            <w:tab w:val="left" w:pos="45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62EDCCE">
        <w:start w:val="1"/>
        <w:numFmt w:val="bullet"/>
        <w:lvlText w:val="▪"/>
        <w:lvlJc w:val="left"/>
        <w:pPr>
          <w:tabs>
            <w:tab w:val="left" w:pos="2880"/>
            <w:tab w:val="left" w:pos="4572"/>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FB69A78">
        <w:start w:val="1"/>
        <w:numFmt w:val="bullet"/>
        <w:lvlText w:val="▪"/>
        <w:lvlJc w:val="left"/>
        <w:pPr>
          <w:tabs>
            <w:tab w:val="left" w:pos="2880"/>
            <w:tab w:val="left" w:pos="4572"/>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FD48BD4">
        <w:start w:val="1"/>
        <w:numFmt w:val="bullet"/>
        <w:lvlText w:val="▪"/>
        <w:lvlJc w:val="left"/>
        <w:pPr>
          <w:tabs>
            <w:tab w:val="left" w:pos="2880"/>
            <w:tab w:val="left" w:pos="4572"/>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F0A4C7A">
        <w:start w:val="1"/>
        <w:numFmt w:val="bullet"/>
        <w:lvlText w:val="▪"/>
        <w:lvlJc w:val="left"/>
        <w:pPr>
          <w:tabs>
            <w:tab w:val="left" w:pos="2880"/>
            <w:tab w:val="left" w:pos="4572"/>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48E05A6">
        <w:start w:val="1"/>
        <w:numFmt w:val="bullet"/>
        <w:lvlText w:val="▪"/>
        <w:lvlJc w:val="left"/>
        <w:pPr>
          <w:tabs>
            <w:tab w:val="left" w:pos="2880"/>
            <w:tab w:val="left" w:pos="4572"/>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BAAAB22">
        <w:start w:val="1"/>
        <w:numFmt w:val="bullet"/>
        <w:lvlText w:val="▪"/>
        <w:lvlJc w:val="left"/>
        <w:pPr>
          <w:tabs>
            <w:tab w:val="left" w:pos="288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1E25F68">
        <w:start w:val="1"/>
        <w:numFmt w:val="bullet"/>
        <w:lvlText w:val="▪"/>
        <w:lvlJc w:val="left"/>
        <w:pPr>
          <w:tabs>
            <w:tab w:val="left" w:pos="2880"/>
            <w:tab w:val="left" w:pos="4572"/>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1421088">
        <w:start w:val="1"/>
        <w:numFmt w:val="bullet"/>
        <w:lvlText w:val="▪"/>
        <w:lvlJc w:val="left"/>
        <w:pPr>
          <w:tabs>
            <w:tab w:val="left" w:pos="2880"/>
            <w:tab w:val="left" w:pos="4572"/>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95D"/>
    <w:rsid w:val="0012495D"/>
    <w:rsid w:val="001358A3"/>
    <w:rsid w:val="001A19CE"/>
    <w:rsid w:val="001C22C8"/>
    <w:rsid w:val="001F41D1"/>
    <w:rsid w:val="00242118"/>
    <w:rsid w:val="00243313"/>
    <w:rsid w:val="00250DD2"/>
    <w:rsid w:val="00333A34"/>
    <w:rsid w:val="00521E3D"/>
    <w:rsid w:val="00585066"/>
    <w:rsid w:val="005F4117"/>
    <w:rsid w:val="00740EBA"/>
    <w:rsid w:val="009E595E"/>
    <w:rsid w:val="00A61C43"/>
    <w:rsid w:val="00A91AD1"/>
    <w:rsid w:val="00A95926"/>
    <w:rsid w:val="00C91596"/>
    <w:rsid w:val="00D34B5C"/>
    <w:rsid w:val="00DB5BAD"/>
    <w:rsid w:val="00ED14B9"/>
    <w:rsid w:val="00FD6AB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83E854-7172-450D-A2ED-C5C1AF2AC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hi-IN"/>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200" w:line="276"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ListParagraph">
    <w:name w:val="List Paragraph"/>
    <w:pPr>
      <w:widowControl w:val="0"/>
    </w:pPr>
    <w:rPr>
      <w:rFonts w:cs="Arial Unicode MS"/>
      <w:color w:val="000000"/>
      <w:sz w:val="24"/>
      <w:szCs w:val="24"/>
      <w:u w:color="000000"/>
    </w:rPr>
  </w:style>
  <w:style w:type="numbering" w:customStyle="1" w:styleId="ImportedStyle1">
    <w:name w:val="Imported Style 1"/>
    <w:pPr>
      <w:numPr>
        <w:numId w:val="1"/>
      </w:numPr>
    </w:pPr>
  </w:style>
  <w:style w:type="paragraph" w:styleId="Title">
    <w:name w:val="Title"/>
    <w:pPr>
      <w:jc w:val="center"/>
    </w:pPr>
    <w:rPr>
      <w:rFonts w:cs="Arial Unicode MS"/>
      <w:color w:val="000000"/>
      <w:sz w:val="40"/>
      <w:szCs w:val="40"/>
      <w:u w:color="000000"/>
      <w14:textOutline w14:w="0" w14:cap="flat" w14:cmpd="sng" w14:algn="ctr">
        <w14:noFill/>
        <w14:prstDash w14:val="solid"/>
        <w14:bevel/>
      </w14:textOutline>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3"/>
      </w:numPr>
    </w:pPr>
  </w:style>
  <w:style w:type="numbering" w:customStyle="1" w:styleId="ImportedStyle7">
    <w:name w:val="Imported Style 7"/>
    <w:pPr>
      <w:numPr>
        <w:numId w:val="15"/>
      </w:numPr>
    </w:pPr>
  </w:style>
  <w:style w:type="numbering" w:customStyle="1" w:styleId="ImportedStyle8">
    <w:name w:val="Imported Style 8"/>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Times New Roman"/>
        <a:ea typeface="Times New Roman"/>
        <a:cs typeface="Times New Roman"/>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20</cp:revision>
  <dcterms:created xsi:type="dcterms:W3CDTF">2022-12-03T08:54:00Z</dcterms:created>
  <dcterms:modified xsi:type="dcterms:W3CDTF">2023-01-17T09:04:00Z</dcterms:modified>
</cp:coreProperties>
</file>